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D" w:rsidRPr="008A69DA"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PURPOSE</w:t>
      </w:r>
    </w:p>
    <w:p w:rsidR="00F623C4" w:rsidRDefault="00962C6D" w:rsidP="00962C6D">
      <w:pPr>
        <w:spacing w:before="12" w:after="12"/>
        <w:ind w:rightChars="28" w:right="56"/>
        <w:jc w:val="both"/>
        <w:rPr>
          <w:rFonts w:ascii="Arial" w:hAnsi="Arial" w:cs="Arial"/>
          <w:sz w:val="22"/>
          <w:szCs w:val="22"/>
          <w:lang w:val="en-US"/>
        </w:rPr>
      </w:pPr>
      <w:r w:rsidRPr="004026F0">
        <w:rPr>
          <w:rFonts w:ascii="Arial" w:hAnsi="Arial" w:cs="Arial"/>
          <w:sz w:val="22"/>
          <w:szCs w:val="22"/>
          <w:lang w:val="en-US"/>
        </w:rPr>
        <w:t xml:space="preserve">The purpose of this </w:t>
      </w:r>
      <w:r w:rsidR="008A7A0F">
        <w:rPr>
          <w:rFonts w:ascii="Arial" w:hAnsi="Arial" w:cs="Arial"/>
          <w:color w:val="FF0000"/>
          <w:sz w:val="22"/>
          <w:szCs w:val="22"/>
          <w:lang w:val="en-US"/>
        </w:rPr>
        <w:t>policy</w:t>
      </w:r>
      <w:r w:rsidRPr="004026F0">
        <w:rPr>
          <w:rFonts w:ascii="Arial" w:hAnsi="Arial" w:cs="Arial"/>
          <w:sz w:val="22"/>
          <w:szCs w:val="22"/>
          <w:lang w:val="en-US"/>
        </w:rPr>
        <w:t xml:space="preserve"> is to organize the donations offered by </w:t>
      </w:r>
      <w:r w:rsidR="008A7A0F" w:rsidRPr="008A7A0F">
        <w:rPr>
          <w:rFonts w:ascii="Arial" w:hAnsi="Arial" w:cs="Arial"/>
          <w:color w:val="FF0000"/>
          <w:sz w:val="22"/>
          <w:szCs w:val="22"/>
          <w:lang w:val="en-US"/>
        </w:rPr>
        <w:t>individuals</w:t>
      </w:r>
      <w:r w:rsidRPr="004026F0">
        <w:rPr>
          <w:rFonts w:ascii="Arial" w:hAnsi="Arial" w:cs="Arial"/>
          <w:sz w:val="22"/>
          <w:szCs w:val="22"/>
          <w:lang w:val="en-US"/>
        </w:rPr>
        <w:t xml:space="preserve"> and corporate entities in order to improve the Library collection and determine and document the necessary conditions for accepting the donations</w:t>
      </w:r>
      <w:r>
        <w:rPr>
          <w:rFonts w:ascii="Arial" w:hAnsi="Arial" w:cs="Arial"/>
          <w:sz w:val="22"/>
          <w:szCs w:val="22"/>
          <w:lang w:val="en-US"/>
        </w:rPr>
        <w:t>.</w:t>
      </w:r>
    </w:p>
    <w:p w:rsidR="00962C6D" w:rsidRPr="008A69DA" w:rsidRDefault="00962C6D" w:rsidP="006D4EA4">
      <w:pPr>
        <w:spacing w:before="12" w:after="12" w:line="360" w:lineRule="auto"/>
        <w:ind w:rightChars="28" w:right="56"/>
        <w:jc w:val="both"/>
        <w:rPr>
          <w:rFonts w:ascii="Arial" w:hAnsi="Arial" w:cs="Arial"/>
          <w:bCs/>
          <w:position w:val="-2"/>
          <w:sz w:val="22"/>
          <w:szCs w:val="22"/>
          <w:lang w:val="en-US"/>
        </w:rPr>
      </w:pPr>
    </w:p>
    <w:p w:rsidR="00ED341F"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w:t>
      </w:r>
      <w:r w:rsidR="00ED341F" w:rsidRPr="008A69DA">
        <w:rPr>
          <w:rFonts w:ascii="Arial" w:hAnsi="Arial" w:cs="Arial"/>
          <w:b/>
          <w:sz w:val="22"/>
          <w:szCs w:val="22"/>
          <w:lang w:val="en-US"/>
        </w:rPr>
        <w:t>S</w:t>
      </w:r>
      <w:r w:rsidRPr="008A69DA">
        <w:rPr>
          <w:rFonts w:ascii="Arial" w:hAnsi="Arial" w:cs="Arial"/>
          <w:b/>
          <w:sz w:val="22"/>
          <w:szCs w:val="22"/>
          <w:lang w:val="en-US"/>
        </w:rPr>
        <w:t>COPE</w:t>
      </w:r>
      <w:r w:rsidR="00ED341F" w:rsidRPr="008A69DA">
        <w:rPr>
          <w:rFonts w:ascii="Arial" w:hAnsi="Arial" w:cs="Arial"/>
          <w:b/>
          <w:sz w:val="22"/>
          <w:szCs w:val="22"/>
          <w:lang w:val="en-US"/>
        </w:rPr>
        <w:t xml:space="preserve">  </w:t>
      </w:r>
    </w:p>
    <w:p w:rsidR="00816E52" w:rsidRPr="00816E52" w:rsidRDefault="00962C6D" w:rsidP="00816E52">
      <w:pPr>
        <w:rPr>
          <w:rFonts w:ascii="Arial" w:hAnsi="Arial" w:cs="Arial"/>
          <w:sz w:val="22"/>
          <w:szCs w:val="22"/>
          <w:lang w:val="en-US"/>
        </w:rPr>
      </w:pPr>
      <w:r w:rsidRPr="004026F0">
        <w:rPr>
          <w:rFonts w:ascii="Arial" w:hAnsi="Arial" w:cs="Arial"/>
          <w:sz w:val="22"/>
          <w:szCs w:val="22"/>
          <w:lang w:val="en-US"/>
        </w:rPr>
        <w:t xml:space="preserve">The </w:t>
      </w:r>
      <w:r w:rsidR="008A7A0F" w:rsidRPr="008A7A0F">
        <w:rPr>
          <w:rFonts w:ascii="Arial" w:hAnsi="Arial" w:cs="Arial"/>
          <w:color w:val="FF0000"/>
          <w:sz w:val="22"/>
          <w:szCs w:val="22"/>
          <w:lang w:val="en-US"/>
        </w:rPr>
        <w:t>policy</w:t>
      </w:r>
      <w:r w:rsidR="008A7A0F">
        <w:rPr>
          <w:rFonts w:ascii="Arial" w:hAnsi="Arial" w:cs="Arial"/>
          <w:sz w:val="22"/>
          <w:szCs w:val="22"/>
          <w:lang w:val="en-US"/>
        </w:rPr>
        <w:t xml:space="preserve"> </w:t>
      </w:r>
      <w:r w:rsidR="008F5D61">
        <w:rPr>
          <w:rFonts w:ascii="Arial" w:hAnsi="Arial" w:cs="Arial"/>
          <w:color w:val="FF0000"/>
          <w:sz w:val="22"/>
          <w:szCs w:val="22"/>
          <w:lang w:val="en-US"/>
        </w:rPr>
        <w:t>applies</w:t>
      </w:r>
      <w:r w:rsidRPr="004026F0">
        <w:rPr>
          <w:rFonts w:ascii="Arial" w:hAnsi="Arial" w:cs="Arial"/>
          <w:sz w:val="22"/>
          <w:szCs w:val="22"/>
          <w:lang w:val="en-US"/>
        </w:rPr>
        <w:t xml:space="preserve"> all donors that wish to contribute to the Library.</w:t>
      </w:r>
    </w:p>
    <w:p w:rsidR="00FD5DDF" w:rsidRDefault="00FD5DDF" w:rsidP="00FD5DDF">
      <w:pPr>
        <w:rPr>
          <w:rFonts w:ascii="Arial" w:hAnsi="Arial" w:cs="Arial"/>
          <w:bCs/>
          <w:position w:val="-2"/>
          <w:sz w:val="22"/>
          <w:szCs w:val="22"/>
          <w:lang w:val="en-US"/>
        </w:rPr>
      </w:pPr>
    </w:p>
    <w:p w:rsidR="0080143A" w:rsidRPr="00FD5DDF" w:rsidRDefault="0080143A" w:rsidP="00FD5DDF">
      <w:pPr>
        <w:rPr>
          <w:rFonts w:ascii="Arial" w:hAnsi="Arial" w:cs="Arial"/>
          <w:bCs/>
          <w:position w:val="-2"/>
          <w:sz w:val="22"/>
          <w:szCs w:val="22"/>
          <w:lang w:val="en-US"/>
        </w:rPr>
      </w:pPr>
    </w:p>
    <w:p w:rsidR="00D10694" w:rsidRPr="008A69DA" w:rsidRDefault="00D10694" w:rsidP="00D1069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REFER</w:t>
      </w:r>
      <w:r w:rsidR="0092038F" w:rsidRPr="008A69DA">
        <w:rPr>
          <w:rFonts w:ascii="Arial" w:hAnsi="Arial" w:cs="Arial"/>
          <w:b/>
          <w:sz w:val="22"/>
          <w:szCs w:val="22"/>
          <w:lang w:val="en-US"/>
        </w:rPr>
        <w:t>E</w:t>
      </w:r>
      <w:r w:rsidRPr="008A69DA">
        <w:rPr>
          <w:rFonts w:ascii="Arial" w:hAnsi="Arial" w:cs="Arial"/>
          <w:b/>
          <w:sz w:val="22"/>
          <w:szCs w:val="22"/>
          <w:lang w:val="en-US"/>
        </w:rPr>
        <w:t>N</w:t>
      </w:r>
      <w:r w:rsidR="0092038F" w:rsidRPr="008A69DA">
        <w:rPr>
          <w:rFonts w:ascii="Arial" w:hAnsi="Arial" w:cs="Arial"/>
          <w:b/>
          <w:sz w:val="22"/>
          <w:szCs w:val="22"/>
          <w:lang w:val="en-US"/>
        </w:rPr>
        <w:t>CE</w:t>
      </w:r>
      <w:r w:rsidRPr="008A69DA">
        <w:rPr>
          <w:rFonts w:ascii="Arial" w:hAnsi="Arial" w:cs="Arial"/>
          <w:b/>
          <w:sz w:val="22"/>
          <w:szCs w:val="22"/>
          <w:lang w:val="en-US"/>
        </w:rPr>
        <w:t>S</w:t>
      </w:r>
    </w:p>
    <w:p w:rsidR="00962C6D" w:rsidRPr="004026F0" w:rsidRDefault="00962C6D" w:rsidP="00962C6D">
      <w:pPr>
        <w:numPr>
          <w:ilvl w:val="0"/>
          <w:numId w:val="9"/>
        </w:numPr>
        <w:rPr>
          <w:rFonts w:ascii="Arial" w:hAnsi="Arial" w:cs="Arial"/>
          <w:sz w:val="22"/>
          <w:szCs w:val="22"/>
          <w:lang w:val="en-US"/>
        </w:rPr>
      </w:pPr>
      <w:r w:rsidRPr="004026F0">
        <w:rPr>
          <w:rFonts w:ascii="Arial" w:hAnsi="Arial" w:cs="Arial"/>
          <w:sz w:val="22"/>
          <w:szCs w:val="22"/>
          <w:lang w:val="en-US"/>
        </w:rPr>
        <w:t xml:space="preserve">F02-KD/BKB-001 Donation </w:t>
      </w:r>
      <w:r w:rsidR="008A7A0F">
        <w:rPr>
          <w:rFonts w:ascii="Arial" w:hAnsi="Arial" w:cs="Arial"/>
          <w:color w:val="FF0000"/>
          <w:sz w:val="22"/>
          <w:szCs w:val="22"/>
          <w:lang w:val="en-US"/>
        </w:rPr>
        <w:t>Agreement</w:t>
      </w:r>
    </w:p>
    <w:p w:rsidR="00D13163" w:rsidRPr="00962C6D" w:rsidRDefault="00962C6D" w:rsidP="00D13163">
      <w:pPr>
        <w:numPr>
          <w:ilvl w:val="0"/>
          <w:numId w:val="9"/>
        </w:numPr>
        <w:rPr>
          <w:rFonts w:ascii="Arial" w:hAnsi="Arial" w:cs="Arial"/>
          <w:color w:val="FF0000"/>
          <w:position w:val="-2"/>
          <w:sz w:val="22"/>
          <w:szCs w:val="22"/>
          <w:lang w:val="en-US"/>
        </w:rPr>
      </w:pPr>
      <w:r w:rsidRPr="00962C6D">
        <w:rPr>
          <w:rFonts w:ascii="Arial" w:hAnsi="Arial" w:cs="Arial"/>
          <w:sz w:val="22"/>
          <w:szCs w:val="22"/>
          <w:lang w:val="en-US"/>
        </w:rPr>
        <w:t xml:space="preserve">Collection </w:t>
      </w:r>
      <w:r w:rsidR="008A7A0F">
        <w:rPr>
          <w:rFonts w:ascii="Arial" w:hAnsi="Arial" w:cs="Arial"/>
          <w:color w:val="FF0000"/>
          <w:sz w:val="22"/>
          <w:szCs w:val="22"/>
          <w:lang w:val="en-US"/>
        </w:rPr>
        <w:t>Development</w:t>
      </w:r>
      <w:r>
        <w:rPr>
          <w:rFonts w:ascii="Arial" w:hAnsi="Arial" w:cs="Arial"/>
          <w:sz w:val="22"/>
          <w:szCs w:val="22"/>
          <w:lang w:val="en-US"/>
        </w:rPr>
        <w:t xml:space="preserve"> </w:t>
      </w:r>
      <w:r w:rsidR="00816E52" w:rsidRPr="00962C6D">
        <w:rPr>
          <w:rFonts w:ascii="Arial" w:hAnsi="Arial" w:cs="Arial"/>
          <w:color w:val="FF0000"/>
          <w:position w:val="-2"/>
          <w:sz w:val="22"/>
          <w:szCs w:val="22"/>
          <w:lang w:val="en-US"/>
        </w:rPr>
        <w:t>Polic</w:t>
      </w:r>
      <w:r>
        <w:rPr>
          <w:rFonts w:ascii="Arial" w:hAnsi="Arial" w:cs="Arial"/>
          <w:color w:val="FF0000"/>
          <w:position w:val="-2"/>
          <w:sz w:val="22"/>
          <w:szCs w:val="22"/>
          <w:lang w:val="en-US"/>
        </w:rPr>
        <w:t>y</w:t>
      </w:r>
    </w:p>
    <w:p w:rsidR="00D13163" w:rsidRPr="008A69DA" w:rsidRDefault="00D13163" w:rsidP="00D10694">
      <w:pPr>
        <w:spacing w:before="12" w:after="12" w:line="360" w:lineRule="auto"/>
        <w:ind w:left="360" w:rightChars="28" w:right="56"/>
        <w:jc w:val="both"/>
        <w:rPr>
          <w:rFonts w:ascii="Arial" w:hAnsi="Arial" w:cs="Arial"/>
          <w:b/>
          <w:sz w:val="22"/>
          <w:szCs w:val="22"/>
          <w:lang w:val="en-US"/>
        </w:rPr>
      </w:pPr>
    </w:p>
    <w:p w:rsidR="00D10694" w:rsidRPr="00865873" w:rsidRDefault="0092038F" w:rsidP="00865873">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RESPONSIBILITIES</w:t>
      </w:r>
    </w:p>
    <w:p w:rsidR="00962C6D" w:rsidRPr="00962C6D" w:rsidRDefault="0080143A" w:rsidP="001A1FCD">
      <w:pPr>
        <w:numPr>
          <w:ilvl w:val="1"/>
          <w:numId w:val="11"/>
        </w:numPr>
        <w:ind w:hanging="294"/>
        <w:rPr>
          <w:rFonts w:ascii="Arial" w:hAnsi="Arial" w:cs="Arial"/>
          <w:sz w:val="22"/>
          <w:szCs w:val="22"/>
          <w:lang w:val="en-US"/>
        </w:rPr>
      </w:pPr>
      <w:r w:rsidRPr="00962C6D">
        <w:rPr>
          <w:rFonts w:ascii="Arial" w:hAnsi="Arial" w:cs="Arial"/>
          <w:position w:val="-2"/>
          <w:sz w:val="22"/>
          <w:szCs w:val="22"/>
          <w:lang w:val="en-US"/>
        </w:rPr>
        <w:t>.</w:t>
      </w:r>
      <w:r w:rsidR="00EE348E" w:rsidRPr="00962C6D">
        <w:rPr>
          <w:rFonts w:ascii="Arial" w:hAnsi="Arial" w:cs="Arial"/>
          <w:position w:val="-2"/>
          <w:sz w:val="22"/>
          <w:szCs w:val="22"/>
          <w:lang w:val="en-US"/>
        </w:rPr>
        <w:t xml:space="preserve"> </w:t>
      </w:r>
      <w:r w:rsidR="00D13163" w:rsidRPr="00962C6D">
        <w:rPr>
          <w:rFonts w:ascii="Arial" w:hAnsi="Arial" w:cs="Arial"/>
          <w:position w:val="-2"/>
          <w:sz w:val="22"/>
          <w:szCs w:val="22"/>
          <w:lang w:val="en-US"/>
        </w:rPr>
        <w:t xml:space="preserve">Library Director is in charge of implementation of this </w:t>
      </w:r>
      <w:r w:rsidR="008A7A0F">
        <w:rPr>
          <w:rFonts w:ascii="Arial" w:hAnsi="Arial" w:cs="Arial"/>
          <w:color w:val="FF0000"/>
          <w:position w:val="-2"/>
          <w:sz w:val="22"/>
          <w:szCs w:val="22"/>
          <w:lang w:val="en-US"/>
        </w:rPr>
        <w:t>policy.</w:t>
      </w:r>
    </w:p>
    <w:p w:rsidR="00962C6D" w:rsidRPr="008A7A0F" w:rsidRDefault="00962C6D" w:rsidP="001A1FCD">
      <w:pPr>
        <w:numPr>
          <w:ilvl w:val="1"/>
          <w:numId w:val="11"/>
        </w:numPr>
        <w:ind w:left="851" w:hanging="425"/>
        <w:rPr>
          <w:rFonts w:ascii="Arial" w:hAnsi="Arial" w:cs="Arial"/>
          <w:sz w:val="22"/>
          <w:szCs w:val="22"/>
          <w:lang w:val="en-US"/>
        </w:rPr>
      </w:pPr>
      <w:r>
        <w:rPr>
          <w:rFonts w:ascii="Arial" w:hAnsi="Arial" w:cs="Arial"/>
          <w:position w:val="-2"/>
          <w:sz w:val="22"/>
          <w:szCs w:val="22"/>
          <w:lang w:val="en-US"/>
        </w:rPr>
        <w:t xml:space="preserve">. </w:t>
      </w:r>
      <w:r w:rsidRPr="00962C6D">
        <w:rPr>
          <w:rFonts w:ascii="Arial" w:hAnsi="Arial" w:cs="Arial"/>
          <w:sz w:val="22"/>
          <w:szCs w:val="22"/>
          <w:lang w:val="en-US"/>
        </w:rPr>
        <w:t xml:space="preserve">Bibliographic Control Department is in charge of the preparation and updating of this </w:t>
      </w:r>
      <w:r w:rsidR="008A7A0F">
        <w:rPr>
          <w:rFonts w:ascii="Arial" w:hAnsi="Arial" w:cs="Arial"/>
          <w:color w:val="FF0000"/>
          <w:sz w:val="22"/>
          <w:szCs w:val="22"/>
          <w:lang w:val="en-US"/>
        </w:rPr>
        <w:t>policy</w:t>
      </w:r>
      <w:r w:rsidRPr="008A7A0F">
        <w:rPr>
          <w:rFonts w:ascii="Arial" w:hAnsi="Arial" w:cs="Arial"/>
          <w:sz w:val="22"/>
          <w:szCs w:val="22"/>
          <w:lang w:val="en-US"/>
        </w:rPr>
        <w:t xml:space="preserve">. </w:t>
      </w:r>
    </w:p>
    <w:p w:rsidR="00962C6D" w:rsidRPr="008A7A0F" w:rsidRDefault="00962C6D" w:rsidP="00962C6D">
      <w:pPr>
        <w:numPr>
          <w:ilvl w:val="1"/>
          <w:numId w:val="14"/>
        </w:numPr>
        <w:ind w:left="851" w:hanging="425"/>
        <w:rPr>
          <w:rFonts w:ascii="Arial" w:hAnsi="Arial" w:cs="Arial"/>
          <w:color w:val="FF0000"/>
          <w:sz w:val="22"/>
          <w:szCs w:val="22"/>
          <w:lang w:val="en-US"/>
        </w:rPr>
      </w:pPr>
      <w:r w:rsidRPr="008A7A0F">
        <w:rPr>
          <w:rFonts w:ascii="Arial" w:hAnsi="Arial" w:cs="Arial"/>
          <w:sz w:val="22"/>
          <w:szCs w:val="22"/>
          <w:lang w:val="en-US"/>
        </w:rPr>
        <w:t>Bibliographic</w:t>
      </w:r>
      <w:r w:rsidRPr="004026F0">
        <w:rPr>
          <w:rFonts w:ascii="Arial" w:hAnsi="Arial" w:cs="Arial"/>
          <w:sz w:val="22"/>
          <w:szCs w:val="22"/>
          <w:lang w:val="en-US"/>
        </w:rPr>
        <w:t xml:space="preserve"> Control Department and the Acquisitions Department are in charge of application of this </w:t>
      </w:r>
      <w:r w:rsidR="008A7A0F">
        <w:rPr>
          <w:rFonts w:ascii="Arial" w:hAnsi="Arial" w:cs="Arial"/>
          <w:color w:val="FF0000"/>
          <w:sz w:val="22"/>
          <w:szCs w:val="22"/>
          <w:lang w:val="en-US"/>
        </w:rPr>
        <w:t>policy.</w:t>
      </w:r>
    </w:p>
    <w:p w:rsidR="00D13163" w:rsidRPr="00D13163" w:rsidRDefault="00D13163" w:rsidP="00962C6D">
      <w:pPr>
        <w:ind w:left="720"/>
        <w:rPr>
          <w:rFonts w:ascii="Arial" w:hAnsi="Arial" w:cs="Arial"/>
          <w:position w:val="-2"/>
          <w:sz w:val="22"/>
          <w:szCs w:val="22"/>
          <w:lang w:val="en-US"/>
        </w:rPr>
      </w:pPr>
    </w:p>
    <w:p w:rsidR="002E33A0" w:rsidRPr="008A69DA" w:rsidRDefault="0092038F" w:rsidP="00962C6D">
      <w:pPr>
        <w:numPr>
          <w:ilvl w:val="0"/>
          <w:numId w:val="14"/>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DEFINITIONS</w:t>
      </w:r>
    </w:p>
    <w:p w:rsidR="005F5FFA" w:rsidRPr="002449AF" w:rsidRDefault="00CC6FF9" w:rsidP="00CC6FF9">
      <w:pPr>
        <w:ind w:left="226" w:firstLine="113"/>
        <w:rPr>
          <w:rFonts w:ascii="Arial" w:hAnsi="Arial" w:cs="Arial"/>
          <w:b/>
          <w:sz w:val="22"/>
          <w:szCs w:val="22"/>
          <w:lang w:val="en-US"/>
        </w:rPr>
      </w:pPr>
      <w:r>
        <w:rPr>
          <w:rFonts w:ascii="Arial" w:hAnsi="Arial" w:cs="Arial"/>
          <w:b/>
          <w:sz w:val="22"/>
          <w:szCs w:val="22"/>
          <w:lang w:val="en-US"/>
        </w:rPr>
        <w:t xml:space="preserve">5.1. </w:t>
      </w:r>
      <w:r w:rsidR="00962C6D">
        <w:rPr>
          <w:rFonts w:ascii="Arial" w:hAnsi="Arial" w:cs="Arial"/>
          <w:b/>
          <w:sz w:val="22"/>
          <w:szCs w:val="22"/>
          <w:lang w:val="en-US"/>
        </w:rPr>
        <w:t>Donor</w:t>
      </w:r>
    </w:p>
    <w:p w:rsidR="0038125F" w:rsidRPr="00202F09" w:rsidRDefault="0038125F" w:rsidP="0038125F">
      <w:pPr>
        <w:ind w:left="851" w:hanging="70"/>
        <w:rPr>
          <w:rFonts w:ascii="Arial" w:hAnsi="Arial" w:cs="Arial"/>
          <w:position w:val="-2"/>
          <w:sz w:val="22"/>
          <w:szCs w:val="22"/>
          <w:lang w:val="en-US"/>
        </w:rPr>
      </w:pPr>
      <w:r w:rsidRPr="00202F09">
        <w:rPr>
          <w:rFonts w:ascii="Arial" w:hAnsi="Arial" w:cs="Arial"/>
          <w:sz w:val="22"/>
          <w:szCs w:val="22"/>
          <w:lang w:val="en-US"/>
        </w:rPr>
        <w:t xml:space="preserve">It defines </w:t>
      </w:r>
      <w:r w:rsidRPr="004026F0">
        <w:rPr>
          <w:rFonts w:ascii="Arial" w:hAnsi="Arial" w:cs="Arial"/>
          <w:sz w:val="22"/>
          <w:szCs w:val="22"/>
          <w:lang w:val="en-US"/>
        </w:rPr>
        <w:t xml:space="preserve">the </w:t>
      </w:r>
      <w:r w:rsidR="004514B4">
        <w:rPr>
          <w:rFonts w:ascii="Arial" w:hAnsi="Arial" w:cs="Arial"/>
          <w:color w:val="FF0000"/>
          <w:sz w:val="22"/>
          <w:szCs w:val="22"/>
          <w:lang w:val="en-US"/>
        </w:rPr>
        <w:t>indi</w:t>
      </w:r>
      <w:r w:rsidR="008A7A0F">
        <w:rPr>
          <w:rFonts w:ascii="Arial" w:hAnsi="Arial" w:cs="Arial"/>
          <w:color w:val="FF0000"/>
          <w:sz w:val="22"/>
          <w:szCs w:val="22"/>
          <w:lang w:val="en-US"/>
        </w:rPr>
        <w:t>viduals</w:t>
      </w:r>
      <w:r w:rsidRPr="004026F0">
        <w:rPr>
          <w:rFonts w:ascii="Arial" w:hAnsi="Arial" w:cs="Arial"/>
          <w:sz w:val="22"/>
          <w:szCs w:val="22"/>
          <w:lang w:val="en-US"/>
        </w:rPr>
        <w:t xml:space="preserve"> and corporate entities that</w:t>
      </w:r>
      <w:r>
        <w:rPr>
          <w:rFonts w:ascii="Arial" w:hAnsi="Arial" w:cs="Arial"/>
          <w:sz w:val="22"/>
          <w:szCs w:val="22"/>
          <w:lang w:val="en-US"/>
        </w:rPr>
        <w:t xml:space="preserve"> wish to make a donation to the </w:t>
      </w:r>
      <w:r w:rsidRPr="004026F0">
        <w:rPr>
          <w:rFonts w:ascii="Arial" w:hAnsi="Arial" w:cs="Arial"/>
          <w:sz w:val="22"/>
          <w:szCs w:val="22"/>
          <w:lang w:val="en-US"/>
        </w:rPr>
        <w:t>Library.</w:t>
      </w:r>
    </w:p>
    <w:p w:rsidR="005F5FFA" w:rsidRPr="005F5FFA" w:rsidRDefault="005F5FFA" w:rsidP="00E7182A">
      <w:pPr>
        <w:ind w:left="780"/>
        <w:rPr>
          <w:rFonts w:ascii="Arial" w:hAnsi="Arial" w:cs="Arial"/>
          <w:position w:val="-2"/>
          <w:sz w:val="22"/>
          <w:szCs w:val="22"/>
          <w:lang w:val="en-US"/>
        </w:rPr>
      </w:pPr>
    </w:p>
    <w:p w:rsidR="005F5FFA" w:rsidRDefault="00CC6FF9" w:rsidP="00CC6FF9">
      <w:pPr>
        <w:ind w:left="360"/>
        <w:rPr>
          <w:rFonts w:ascii="Arial" w:hAnsi="Arial" w:cs="Arial"/>
          <w:b/>
          <w:sz w:val="22"/>
          <w:szCs w:val="22"/>
          <w:lang w:val="en-US"/>
        </w:rPr>
      </w:pPr>
      <w:r>
        <w:rPr>
          <w:rFonts w:ascii="Arial" w:hAnsi="Arial" w:cs="Arial"/>
          <w:b/>
          <w:sz w:val="22"/>
          <w:szCs w:val="22"/>
          <w:lang w:val="en-US"/>
        </w:rPr>
        <w:t xml:space="preserve">5.2. </w:t>
      </w:r>
      <w:r w:rsidR="0038125F">
        <w:rPr>
          <w:rFonts w:ascii="Arial" w:hAnsi="Arial" w:cs="Arial"/>
          <w:b/>
          <w:sz w:val="22"/>
          <w:szCs w:val="22"/>
          <w:lang w:val="en-US"/>
        </w:rPr>
        <w:t>Donation</w:t>
      </w:r>
    </w:p>
    <w:p w:rsidR="0038125F" w:rsidRPr="004026F0" w:rsidRDefault="0038125F" w:rsidP="0038125F">
      <w:pPr>
        <w:ind w:left="851"/>
        <w:rPr>
          <w:rFonts w:ascii="Arial" w:hAnsi="Arial" w:cs="Arial"/>
          <w:sz w:val="22"/>
          <w:szCs w:val="22"/>
          <w:lang w:val="en-US"/>
        </w:rPr>
      </w:pPr>
      <w:r w:rsidRPr="004026F0">
        <w:rPr>
          <w:rFonts w:ascii="Arial" w:hAnsi="Arial" w:cs="Arial"/>
          <w:sz w:val="22"/>
          <w:szCs w:val="22"/>
          <w:lang w:val="en-US"/>
        </w:rPr>
        <w:t xml:space="preserve">It defines all types of resources wished to be donated by the </w:t>
      </w:r>
      <w:r w:rsidR="004514B4">
        <w:rPr>
          <w:rFonts w:ascii="Arial" w:hAnsi="Arial" w:cs="Arial"/>
          <w:color w:val="FF0000"/>
          <w:sz w:val="22"/>
          <w:szCs w:val="22"/>
          <w:lang w:val="en-US"/>
        </w:rPr>
        <w:t>indi</w:t>
      </w:r>
      <w:r w:rsidR="008A7A0F">
        <w:rPr>
          <w:rFonts w:ascii="Arial" w:hAnsi="Arial" w:cs="Arial"/>
          <w:color w:val="FF0000"/>
          <w:sz w:val="22"/>
          <w:szCs w:val="22"/>
          <w:lang w:val="en-US"/>
        </w:rPr>
        <w:t>viduals</w:t>
      </w:r>
      <w:r w:rsidRPr="004026F0">
        <w:rPr>
          <w:rFonts w:ascii="Arial" w:hAnsi="Arial" w:cs="Arial"/>
          <w:sz w:val="22"/>
          <w:szCs w:val="22"/>
          <w:lang w:val="en-US"/>
        </w:rPr>
        <w:t xml:space="preserve"> and corporate </w:t>
      </w:r>
      <w:r>
        <w:rPr>
          <w:rFonts w:ascii="Arial" w:hAnsi="Arial" w:cs="Arial"/>
          <w:sz w:val="22"/>
          <w:szCs w:val="22"/>
          <w:lang w:val="en-US"/>
        </w:rPr>
        <w:t xml:space="preserve">   </w:t>
      </w:r>
      <w:r w:rsidRPr="004026F0">
        <w:rPr>
          <w:rFonts w:ascii="Arial" w:hAnsi="Arial" w:cs="Arial"/>
          <w:sz w:val="22"/>
          <w:szCs w:val="22"/>
          <w:lang w:val="en-US"/>
        </w:rPr>
        <w:t>entities in order to improve the Library collection.</w:t>
      </w:r>
    </w:p>
    <w:p w:rsidR="0038125F" w:rsidRPr="0038125F" w:rsidRDefault="0038125F" w:rsidP="00CC6FF9">
      <w:pPr>
        <w:ind w:left="360"/>
        <w:rPr>
          <w:rFonts w:ascii="Arial" w:hAnsi="Arial" w:cs="Arial"/>
          <w:sz w:val="22"/>
          <w:szCs w:val="22"/>
          <w:lang w:val="en-US"/>
        </w:rPr>
      </w:pPr>
    </w:p>
    <w:p w:rsidR="002E33A0" w:rsidRDefault="00ED341F" w:rsidP="00962C6D">
      <w:pPr>
        <w:numPr>
          <w:ilvl w:val="0"/>
          <w:numId w:val="14"/>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M</w:t>
      </w:r>
      <w:r w:rsidR="005C34F0" w:rsidRPr="008A69DA">
        <w:rPr>
          <w:rFonts w:ascii="Arial" w:hAnsi="Arial" w:cs="Arial"/>
          <w:b/>
          <w:sz w:val="22"/>
          <w:szCs w:val="22"/>
          <w:lang w:val="en-US"/>
        </w:rPr>
        <w:t>ETHODOLOGY</w:t>
      </w:r>
      <w:r w:rsidRPr="008A69DA">
        <w:rPr>
          <w:rFonts w:ascii="Arial" w:hAnsi="Arial" w:cs="Arial"/>
          <w:b/>
          <w:sz w:val="22"/>
          <w:szCs w:val="22"/>
          <w:lang w:val="en-US"/>
        </w:rPr>
        <w:t xml:space="preserve"> </w:t>
      </w:r>
    </w:p>
    <w:p w:rsidR="001A1FCD" w:rsidRPr="004026F0" w:rsidRDefault="001A1FCD" w:rsidP="001A1FCD">
      <w:pPr>
        <w:ind w:left="851" w:hanging="425"/>
        <w:rPr>
          <w:rFonts w:ascii="Arial" w:hAnsi="Arial" w:cs="Arial"/>
          <w:sz w:val="22"/>
          <w:szCs w:val="22"/>
          <w:lang w:val="en-US"/>
        </w:rPr>
      </w:pPr>
      <w:r>
        <w:rPr>
          <w:rFonts w:ascii="Arial" w:hAnsi="Arial" w:cs="Arial"/>
          <w:b/>
          <w:sz w:val="22"/>
          <w:szCs w:val="22"/>
          <w:lang w:val="en-US"/>
        </w:rPr>
        <w:t xml:space="preserve">6.1. </w:t>
      </w:r>
      <w:r w:rsidRPr="004026F0">
        <w:rPr>
          <w:rFonts w:ascii="Arial" w:hAnsi="Arial" w:cs="Arial"/>
          <w:sz w:val="22"/>
          <w:szCs w:val="22"/>
          <w:lang w:val="en-US"/>
        </w:rPr>
        <w:t xml:space="preserve">If there is a list of the donations to be made to the Library, it is requested beforehand in order to </w:t>
      </w:r>
      <w:r w:rsidR="00DE3040">
        <w:rPr>
          <w:rFonts w:ascii="Arial" w:hAnsi="Arial" w:cs="Arial"/>
          <w:color w:val="FF0000"/>
          <w:sz w:val="22"/>
          <w:szCs w:val="22"/>
          <w:lang w:val="en-US"/>
        </w:rPr>
        <w:t xml:space="preserve">check availability in the bibliographic </w:t>
      </w:r>
      <w:r w:rsidRPr="004026F0">
        <w:rPr>
          <w:rFonts w:ascii="Arial" w:hAnsi="Arial" w:cs="Arial"/>
          <w:sz w:val="22"/>
          <w:szCs w:val="22"/>
          <w:lang w:val="en-US"/>
        </w:rPr>
        <w:t>catalog. In other cases (depending on the size of the donation; if the donation includes several boxes of publications, the donation is received directly) the donations are viewed and examined in place. If they are found appropriate with regards to their condition and subject, the donation is accepted.</w:t>
      </w:r>
    </w:p>
    <w:p w:rsidR="001A1FCD" w:rsidRPr="004026F0" w:rsidRDefault="001A1FCD" w:rsidP="001A1FCD">
      <w:pPr>
        <w:numPr>
          <w:ilvl w:val="1"/>
          <w:numId w:val="15"/>
        </w:numPr>
        <w:ind w:left="851" w:hanging="425"/>
        <w:rPr>
          <w:rFonts w:ascii="Arial" w:hAnsi="Arial" w:cs="Arial"/>
          <w:sz w:val="22"/>
          <w:szCs w:val="22"/>
          <w:lang w:val="en-US"/>
        </w:rPr>
      </w:pPr>
      <w:r w:rsidRPr="004026F0">
        <w:rPr>
          <w:rFonts w:ascii="Arial" w:hAnsi="Arial" w:cs="Arial"/>
          <w:sz w:val="22"/>
          <w:szCs w:val="22"/>
          <w:lang w:val="en-US"/>
        </w:rPr>
        <w:t>The task of receiving the donations belong</w:t>
      </w:r>
      <w:r w:rsidR="00DE3040">
        <w:rPr>
          <w:rFonts w:ascii="Arial" w:hAnsi="Arial" w:cs="Arial"/>
          <w:color w:val="FF0000"/>
          <w:sz w:val="22"/>
          <w:szCs w:val="22"/>
          <w:lang w:val="en-US"/>
        </w:rPr>
        <w:t>s</w:t>
      </w:r>
      <w:r w:rsidRPr="004026F0">
        <w:rPr>
          <w:rFonts w:ascii="Arial" w:hAnsi="Arial" w:cs="Arial"/>
          <w:sz w:val="22"/>
          <w:szCs w:val="22"/>
          <w:lang w:val="en-US"/>
        </w:rPr>
        <w:t xml:space="preserve"> to Head of Bibliographic Control Department. Head of Bibliographic Control Department consult with Library Director with regards to extensive donations. The evaluation may be conducted by resorting to the expertise of the academic staff and the </w:t>
      </w:r>
      <w:r w:rsidR="00DE3040">
        <w:rPr>
          <w:rFonts w:ascii="Arial" w:hAnsi="Arial" w:cs="Arial"/>
          <w:color w:val="FF0000"/>
          <w:sz w:val="22"/>
          <w:szCs w:val="22"/>
          <w:lang w:val="en-US"/>
        </w:rPr>
        <w:t>reference</w:t>
      </w:r>
      <w:r w:rsidRPr="004026F0">
        <w:rPr>
          <w:rFonts w:ascii="Arial" w:hAnsi="Arial" w:cs="Arial"/>
          <w:sz w:val="22"/>
          <w:szCs w:val="22"/>
          <w:lang w:val="en-US"/>
        </w:rPr>
        <w:t xml:space="preserve"> librarians when necessary.</w:t>
      </w:r>
    </w:p>
    <w:p w:rsidR="001A1FCD" w:rsidRPr="004026F0" w:rsidRDefault="001A1FCD" w:rsidP="00A367BC">
      <w:pPr>
        <w:numPr>
          <w:ilvl w:val="1"/>
          <w:numId w:val="15"/>
        </w:numPr>
        <w:ind w:left="851" w:hanging="425"/>
        <w:rPr>
          <w:rFonts w:ascii="Arial" w:hAnsi="Arial" w:cs="Arial"/>
          <w:sz w:val="22"/>
          <w:szCs w:val="22"/>
          <w:lang w:val="en-US"/>
        </w:rPr>
      </w:pPr>
      <w:r w:rsidRPr="004026F0">
        <w:rPr>
          <w:rFonts w:ascii="Arial" w:hAnsi="Arial" w:cs="Arial"/>
          <w:sz w:val="22"/>
          <w:szCs w:val="22"/>
          <w:lang w:val="en-US"/>
        </w:rPr>
        <w:t xml:space="preserve">The Library has a responsibility of being selective concerning each donation and reserves the right to take the most appropriate decision regarding the collection when the donation is received. Donations that are not appropriate additions to the collection may be </w:t>
      </w:r>
      <w:r w:rsidR="004514B4">
        <w:rPr>
          <w:rFonts w:ascii="Arial" w:hAnsi="Arial" w:cs="Arial"/>
          <w:color w:val="FF0000"/>
          <w:sz w:val="22"/>
          <w:szCs w:val="22"/>
          <w:lang w:val="en-US"/>
        </w:rPr>
        <w:t>discarted</w:t>
      </w:r>
      <w:r w:rsidRPr="004026F0">
        <w:rPr>
          <w:rFonts w:ascii="Arial" w:hAnsi="Arial" w:cs="Arial"/>
          <w:sz w:val="22"/>
          <w:szCs w:val="22"/>
          <w:lang w:val="en-US"/>
        </w:rPr>
        <w:t xml:space="preserve"> upon delivery or after, or donated to other libraries. </w:t>
      </w:r>
    </w:p>
    <w:p w:rsidR="001A1FCD" w:rsidRPr="004026F0" w:rsidRDefault="001A1FCD" w:rsidP="00A367BC">
      <w:pPr>
        <w:numPr>
          <w:ilvl w:val="1"/>
          <w:numId w:val="15"/>
        </w:numPr>
        <w:ind w:left="851" w:hanging="399"/>
        <w:rPr>
          <w:rFonts w:ascii="Arial" w:hAnsi="Arial" w:cs="Arial"/>
          <w:sz w:val="22"/>
          <w:szCs w:val="22"/>
          <w:lang w:val="en-US"/>
        </w:rPr>
      </w:pPr>
      <w:r w:rsidRPr="004026F0">
        <w:rPr>
          <w:rFonts w:ascii="Arial" w:hAnsi="Arial" w:cs="Arial"/>
          <w:sz w:val="22"/>
          <w:szCs w:val="22"/>
          <w:lang w:val="en-US"/>
        </w:rPr>
        <w:t xml:space="preserve">After they are delivered to the Library, the donations are considered possessions of the Library and will not be returned to the donor under any circumstances. However, the </w:t>
      </w:r>
      <w:r w:rsidRPr="004026F0">
        <w:rPr>
          <w:rFonts w:ascii="Arial" w:hAnsi="Arial" w:cs="Arial"/>
          <w:sz w:val="22"/>
          <w:szCs w:val="22"/>
          <w:lang w:val="en-US"/>
        </w:rPr>
        <w:lastRenderedPageBreak/>
        <w:t>donations that are not accepted to be added to the collection for any reason may be returned.</w:t>
      </w:r>
    </w:p>
    <w:p w:rsidR="001A1FCD" w:rsidRPr="004026F0" w:rsidRDefault="001A1FCD" w:rsidP="00A367BC">
      <w:pPr>
        <w:numPr>
          <w:ilvl w:val="1"/>
          <w:numId w:val="15"/>
        </w:numPr>
        <w:ind w:left="851" w:hanging="399"/>
        <w:rPr>
          <w:rFonts w:ascii="Arial" w:hAnsi="Arial" w:cs="Arial"/>
          <w:sz w:val="22"/>
          <w:szCs w:val="22"/>
          <w:lang w:val="en-US"/>
        </w:rPr>
      </w:pPr>
      <w:r w:rsidRPr="004026F0">
        <w:rPr>
          <w:rFonts w:ascii="Arial" w:hAnsi="Arial" w:cs="Arial"/>
          <w:sz w:val="22"/>
          <w:szCs w:val="22"/>
          <w:lang w:val="en-US"/>
        </w:rPr>
        <w:t xml:space="preserve">The donations received must be clean, without any external writing/drawing, well maintained/repaired, relevant to the present and future educational/research work of the users and appropriate with regards to license agreements, copyright and other conditions. </w:t>
      </w:r>
    </w:p>
    <w:p w:rsidR="001A1FCD" w:rsidRPr="004026F0" w:rsidRDefault="001A1FCD" w:rsidP="00A367BC">
      <w:pPr>
        <w:numPr>
          <w:ilvl w:val="1"/>
          <w:numId w:val="15"/>
        </w:numPr>
        <w:ind w:left="851" w:hanging="399"/>
        <w:rPr>
          <w:rFonts w:ascii="Arial" w:hAnsi="Arial" w:cs="Arial"/>
          <w:sz w:val="22"/>
          <w:szCs w:val="22"/>
          <w:lang w:val="en-US"/>
        </w:rPr>
      </w:pPr>
      <w:r w:rsidRPr="004026F0">
        <w:rPr>
          <w:rFonts w:ascii="Arial" w:hAnsi="Arial" w:cs="Arial"/>
          <w:sz w:val="22"/>
          <w:szCs w:val="22"/>
          <w:lang w:val="en-US"/>
        </w:rPr>
        <w:t xml:space="preserve">Second copies gathered from the donations are not added to the collection excluding circumstances in which there is extensive use of the publication (second and third copies may be accepted for other branch libraries) and in which the current copy must be replaced due to its physical condition. </w:t>
      </w:r>
    </w:p>
    <w:p w:rsidR="001A1FCD" w:rsidRPr="004026F0" w:rsidRDefault="001A1FCD" w:rsidP="00A367BC">
      <w:pPr>
        <w:numPr>
          <w:ilvl w:val="1"/>
          <w:numId w:val="15"/>
        </w:numPr>
        <w:ind w:left="851" w:hanging="399"/>
        <w:rPr>
          <w:rFonts w:ascii="Arial" w:hAnsi="Arial" w:cs="Arial"/>
          <w:sz w:val="22"/>
          <w:szCs w:val="22"/>
          <w:lang w:val="en-US"/>
        </w:rPr>
      </w:pPr>
      <w:r w:rsidRPr="004026F0">
        <w:rPr>
          <w:rFonts w:ascii="Arial" w:hAnsi="Arial" w:cs="Arial"/>
          <w:sz w:val="22"/>
          <w:szCs w:val="22"/>
          <w:lang w:val="en-US"/>
        </w:rPr>
        <w:t xml:space="preserve">As many periodicals may be accessed electronically, the Library is more selective with regards to the donations of printed periodicals. Periodicals that include a period shorter than 5 years or that are discontinued are not preferred, or the donations are utilized in completing the deficiencies between the current subscriptions of the Library or replacement </w:t>
      </w:r>
      <w:r w:rsidR="003207AE">
        <w:rPr>
          <w:rFonts w:ascii="Arial" w:hAnsi="Arial" w:cs="Arial"/>
          <w:sz w:val="22"/>
          <w:szCs w:val="22"/>
          <w:lang w:val="en-US"/>
        </w:rPr>
        <w:t xml:space="preserve"> </w:t>
      </w:r>
      <w:r w:rsidRPr="004026F0">
        <w:rPr>
          <w:rFonts w:ascii="Arial" w:hAnsi="Arial" w:cs="Arial"/>
          <w:sz w:val="22"/>
          <w:szCs w:val="22"/>
          <w:lang w:val="en-US"/>
        </w:rPr>
        <w:t>of the damaged publications.</w:t>
      </w:r>
    </w:p>
    <w:p w:rsidR="001A1FCD" w:rsidRPr="004026F0" w:rsidRDefault="001A1FCD" w:rsidP="003207AE">
      <w:pPr>
        <w:numPr>
          <w:ilvl w:val="1"/>
          <w:numId w:val="15"/>
        </w:numPr>
        <w:ind w:left="851" w:hanging="399"/>
        <w:rPr>
          <w:rFonts w:ascii="Arial" w:hAnsi="Arial" w:cs="Arial"/>
          <w:sz w:val="22"/>
          <w:szCs w:val="22"/>
          <w:lang w:val="en-US"/>
        </w:rPr>
      </w:pPr>
      <w:r w:rsidRPr="004026F0">
        <w:rPr>
          <w:rFonts w:ascii="Arial" w:hAnsi="Arial" w:cs="Arial"/>
          <w:sz w:val="22"/>
          <w:szCs w:val="22"/>
          <w:lang w:val="en-US"/>
        </w:rPr>
        <w:t>Donations that include periodicals obtained through personal subscriptions are not accepted to the Library.</w:t>
      </w:r>
    </w:p>
    <w:p w:rsidR="001A1FCD" w:rsidRPr="004026F0" w:rsidRDefault="001A1FCD" w:rsidP="003207AE">
      <w:pPr>
        <w:numPr>
          <w:ilvl w:val="1"/>
          <w:numId w:val="15"/>
        </w:numPr>
        <w:ind w:left="851" w:hanging="399"/>
        <w:rPr>
          <w:rFonts w:ascii="Arial" w:hAnsi="Arial" w:cs="Arial"/>
          <w:sz w:val="22"/>
          <w:szCs w:val="22"/>
          <w:lang w:val="en-US"/>
        </w:rPr>
      </w:pPr>
      <w:r w:rsidRPr="004026F0">
        <w:rPr>
          <w:rFonts w:ascii="Arial" w:hAnsi="Arial" w:cs="Arial"/>
          <w:sz w:val="22"/>
          <w:szCs w:val="22"/>
          <w:lang w:val="en-US"/>
        </w:rPr>
        <w:t>The request of preserving the donations in a private and separate room or together on open shelved will not be accepted under any circumstances.</w:t>
      </w:r>
    </w:p>
    <w:p w:rsidR="001A1FCD" w:rsidRPr="004026F0" w:rsidRDefault="001A1FCD" w:rsidP="003207AE">
      <w:pPr>
        <w:ind w:left="851" w:hanging="491"/>
        <w:rPr>
          <w:rFonts w:ascii="Arial" w:hAnsi="Arial" w:cs="Arial"/>
          <w:sz w:val="22"/>
          <w:szCs w:val="22"/>
          <w:lang w:val="en-US"/>
        </w:rPr>
      </w:pPr>
      <w:r w:rsidRPr="003207AE">
        <w:rPr>
          <w:rFonts w:ascii="Arial" w:hAnsi="Arial" w:cs="Arial"/>
          <w:b/>
          <w:sz w:val="22"/>
          <w:szCs w:val="22"/>
          <w:lang w:val="en-US"/>
        </w:rPr>
        <w:t>6.10.</w:t>
      </w:r>
      <w:r w:rsidRPr="004026F0">
        <w:rPr>
          <w:rFonts w:ascii="Arial" w:hAnsi="Arial" w:cs="Arial"/>
          <w:sz w:val="22"/>
          <w:szCs w:val="22"/>
          <w:lang w:val="en-US"/>
        </w:rPr>
        <w:t xml:space="preserve"> Bibliographic Control Department is in charge of selection, handling and cataloguing of all types of donations. The assistance of reference librarians may be asked with regards to the selection and handling processes.</w:t>
      </w:r>
    </w:p>
    <w:p w:rsidR="001A1FCD" w:rsidRPr="004026F0" w:rsidRDefault="001A1FCD" w:rsidP="003207AE">
      <w:pPr>
        <w:ind w:left="851" w:hanging="491"/>
        <w:rPr>
          <w:rFonts w:ascii="Arial" w:hAnsi="Arial" w:cs="Arial"/>
          <w:sz w:val="22"/>
          <w:szCs w:val="22"/>
          <w:lang w:val="en-US"/>
        </w:rPr>
      </w:pPr>
      <w:r w:rsidRPr="003207AE">
        <w:rPr>
          <w:rFonts w:ascii="Arial" w:hAnsi="Arial" w:cs="Arial"/>
          <w:b/>
          <w:sz w:val="22"/>
          <w:szCs w:val="22"/>
          <w:lang w:val="en-US"/>
        </w:rPr>
        <w:t>6.11.</w:t>
      </w:r>
      <w:r w:rsidRPr="004026F0">
        <w:rPr>
          <w:rFonts w:ascii="Arial" w:hAnsi="Arial" w:cs="Arial"/>
          <w:sz w:val="22"/>
          <w:szCs w:val="22"/>
          <w:lang w:val="en-US"/>
        </w:rPr>
        <w:t xml:space="preserve"> The periodicals that are included in the donation and not included in the library catalog is evaluated by the assigned reference librarian before being sent to Acquisitions Department. </w:t>
      </w:r>
    </w:p>
    <w:p w:rsidR="001A1FCD" w:rsidRPr="004026F0" w:rsidRDefault="001A1FCD" w:rsidP="003207AE">
      <w:pPr>
        <w:ind w:left="851" w:hanging="491"/>
        <w:rPr>
          <w:rFonts w:ascii="Arial" w:hAnsi="Arial" w:cs="Arial"/>
          <w:sz w:val="22"/>
          <w:szCs w:val="22"/>
          <w:lang w:val="en-US"/>
        </w:rPr>
      </w:pPr>
      <w:r w:rsidRPr="003207AE">
        <w:rPr>
          <w:rFonts w:ascii="Arial" w:hAnsi="Arial" w:cs="Arial"/>
          <w:b/>
          <w:sz w:val="22"/>
          <w:szCs w:val="22"/>
          <w:lang w:val="en-US"/>
        </w:rPr>
        <w:t>6.12.</w:t>
      </w:r>
      <w:r w:rsidRPr="004026F0">
        <w:rPr>
          <w:rFonts w:ascii="Arial" w:hAnsi="Arial" w:cs="Arial"/>
          <w:sz w:val="22"/>
          <w:szCs w:val="22"/>
          <w:lang w:val="en-US"/>
        </w:rPr>
        <w:t xml:space="preserve"> The donor is informed without delay, by a formal letter signed by the Library Director that the donation is accepted and being processed. The large donations are handled in ways to </w:t>
      </w:r>
      <w:r w:rsidR="004514B4">
        <w:rPr>
          <w:rFonts w:ascii="Arial" w:hAnsi="Arial" w:cs="Arial"/>
          <w:color w:val="FF0000"/>
          <w:sz w:val="22"/>
          <w:szCs w:val="22"/>
          <w:lang w:val="en-US"/>
        </w:rPr>
        <w:t xml:space="preserve">acknowledge </w:t>
      </w:r>
      <w:r w:rsidRPr="004026F0">
        <w:rPr>
          <w:rFonts w:ascii="Arial" w:hAnsi="Arial" w:cs="Arial"/>
          <w:sz w:val="22"/>
          <w:szCs w:val="22"/>
          <w:lang w:val="en-US"/>
        </w:rPr>
        <w:t>the donor such as below:</w:t>
      </w:r>
    </w:p>
    <w:p w:rsidR="001A1FCD" w:rsidRPr="004026F0" w:rsidRDefault="001A1FCD" w:rsidP="003207AE">
      <w:pPr>
        <w:ind w:left="851" w:hanging="491"/>
        <w:rPr>
          <w:rFonts w:ascii="Arial" w:hAnsi="Arial" w:cs="Arial"/>
          <w:sz w:val="22"/>
          <w:szCs w:val="22"/>
          <w:lang w:val="en-US"/>
        </w:rPr>
      </w:pPr>
      <w:r w:rsidRPr="004026F0">
        <w:rPr>
          <w:rFonts w:ascii="Arial" w:hAnsi="Arial" w:cs="Arial"/>
          <w:sz w:val="22"/>
          <w:szCs w:val="22"/>
          <w:lang w:val="en-US"/>
        </w:rPr>
        <w:tab/>
        <w:t xml:space="preserve">i. A bookplate with the printed/written name of the donor (only for over 100 books and books that are not rare) is attached inside the cover of the book. </w:t>
      </w:r>
    </w:p>
    <w:p w:rsidR="001A1FCD" w:rsidRPr="004026F0" w:rsidRDefault="001A1FCD" w:rsidP="003207AE">
      <w:pPr>
        <w:ind w:left="851" w:hanging="491"/>
        <w:rPr>
          <w:rFonts w:ascii="Arial" w:hAnsi="Arial" w:cs="Arial"/>
          <w:sz w:val="22"/>
          <w:szCs w:val="22"/>
          <w:lang w:val="en-US"/>
        </w:rPr>
      </w:pPr>
      <w:r w:rsidRPr="004026F0">
        <w:rPr>
          <w:rFonts w:ascii="Arial" w:hAnsi="Arial" w:cs="Arial"/>
          <w:sz w:val="22"/>
          <w:szCs w:val="22"/>
          <w:lang w:val="en-US"/>
        </w:rPr>
        <w:tab/>
        <w:t>ii. The name of the donor is written on the back cover of the book and in the tag 925 area in the catalog</w:t>
      </w:r>
      <w:r w:rsidR="004514B4">
        <w:rPr>
          <w:rFonts w:ascii="Arial" w:hAnsi="Arial" w:cs="Arial"/>
          <w:color w:val="FF0000"/>
          <w:sz w:val="22"/>
          <w:szCs w:val="22"/>
          <w:lang w:val="en-US"/>
        </w:rPr>
        <w:t>ing</w:t>
      </w:r>
      <w:r w:rsidRPr="004026F0">
        <w:rPr>
          <w:rFonts w:ascii="Arial" w:hAnsi="Arial" w:cs="Arial"/>
          <w:sz w:val="22"/>
          <w:szCs w:val="22"/>
          <w:lang w:val="en-US"/>
        </w:rPr>
        <w:t xml:space="preserve"> module when the bibliographic record is created.</w:t>
      </w:r>
    </w:p>
    <w:p w:rsidR="001A1FCD" w:rsidRPr="004026F0" w:rsidRDefault="001A1FCD" w:rsidP="003207AE">
      <w:pPr>
        <w:ind w:left="851" w:hanging="491"/>
        <w:rPr>
          <w:rFonts w:ascii="Arial" w:hAnsi="Arial" w:cs="Arial"/>
          <w:sz w:val="22"/>
          <w:szCs w:val="22"/>
          <w:lang w:val="en-US"/>
        </w:rPr>
      </w:pPr>
      <w:r w:rsidRPr="004026F0">
        <w:rPr>
          <w:rFonts w:ascii="Arial" w:hAnsi="Arial" w:cs="Arial"/>
          <w:sz w:val="22"/>
          <w:szCs w:val="22"/>
          <w:lang w:val="en-US"/>
        </w:rPr>
        <w:tab/>
        <w:t>iii. A donation list is offered on the Library web page (only for donations including over 500 publications).</w:t>
      </w:r>
    </w:p>
    <w:p w:rsidR="001A1FCD" w:rsidRPr="004026F0" w:rsidRDefault="001A1FCD" w:rsidP="003207AE">
      <w:pPr>
        <w:ind w:left="851" w:hanging="491"/>
        <w:rPr>
          <w:rFonts w:ascii="Arial" w:hAnsi="Arial" w:cs="Arial"/>
          <w:sz w:val="22"/>
          <w:szCs w:val="22"/>
          <w:lang w:val="en-US"/>
        </w:rPr>
      </w:pPr>
      <w:r w:rsidRPr="004026F0">
        <w:rPr>
          <w:rFonts w:ascii="Arial" w:hAnsi="Arial" w:cs="Arial"/>
          <w:sz w:val="22"/>
          <w:szCs w:val="22"/>
          <w:lang w:val="en-US"/>
        </w:rPr>
        <w:tab/>
        <w:t>iv. A brass plate is hung for large donations (only for donations including over 1000 publications).</w:t>
      </w:r>
    </w:p>
    <w:p w:rsidR="001A1FCD" w:rsidRPr="004026F0" w:rsidRDefault="001A1FCD" w:rsidP="003207AE">
      <w:pPr>
        <w:ind w:left="851" w:hanging="491"/>
        <w:rPr>
          <w:rFonts w:ascii="Arial" w:hAnsi="Arial" w:cs="Arial"/>
          <w:sz w:val="22"/>
          <w:szCs w:val="22"/>
          <w:lang w:val="en-US"/>
        </w:rPr>
      </w:pPr>
      <w:r w:rsidRPr="004026F0">
        <w:rPr>
          <w:rFonts w:ascii="Arial" w:hAnsi="Arial" w:cs="Arial"/>
          <w:sz w:val="22"/>
          <w:szCs w:val="22"/>
          <w:lang w:val="en-US"/>
        </w:rPr>
        <w:tab/>
        <w:t xml:space="preserve">v. If the library management deems it necessary, the donations are announced and promoted within the campus. </w:t>
      </w:r>
    </w:p>
    <w:p w:rsidR="001A1FCD" w:rsidRPr="004026F0" w:rsidRDefault="001A1FCD" w:rsidP="001A1FCD">
      <w:pPr>
        <w:ind w:left="360"/>
        <w:rPr>
          <w:rFonts w:ascii="Arial" w:hAnsi="Arial" w:cs="Arial"/>
          <w:sz w:val="22"/>
          <w:szCs w:val="22"/>
          <w:lang w:val="en-US"/>
        </w:rPr>
      </w:pPr>
    </w:p>
    <w:p w:rsidR="001A1FCD" w:rsidRPr="004026F0" w:rsidRDefault="001A1FCD" w:rsidP="003207AE">
      <w:pPr>
        <w:ind w:left="851" w:hanging="491"/>
        <w:rPr>
          <w:rFonts w:ascii="Arial" w:hAnsi="Arial" w:cs="Arial"/>
          <w:sz w:val="22"/>
          <w:szCs w:val="22"/>
          <w:lang w:val="en-US"/>
        </w:rPr>
      </w:pPr>
      <w:r w:rsidRPr="003207AE">
        <w:rPr>
          <w:rFonts w:ascii="Arial" w:hAnsi="Arial" w:cs="Arial"/>
          <w:b/>
          <w:sz w:val="22"/>
          <w:szCs w:val="22"/>
          <w:lang w:val="en-US"/>
        </w:rPr>
        <w:t>6.13.</w:t>
      </w:r>
      <w:r w:rsidRPr="004026F0">
        <w:rPr>
          <w:rFonts w:ascii="Arial" w:hAnsi="Arial" w:cs="Arial"/>
          <w:sz w:val="22"/>
          <w:szCs w:val="22"/>
          <w:lang w:val="en-US"/>
        </w:rPr>
        <w:t xml:space="preserve"> The donations accepted are put into service for the readers along with other library resources. Only rare materials and manuscripts are excluded and exhibited in Nesteren and Fuat Bayramoğlu Rare Materials Room. </w:t>
      </w:r>
    </w:p>
    <w:p w:rsidR="001A1FCD" w:rsidRPr="004026F0" w:rsidRDefault="001A1FCD" w:rsidP="001A1FCD">
      <w:pPr>
        <w:ind w:left="360"/>
        <w:rPr>
          <w:rFonts w:ascii="Arial" w:hAnsi="Arial" w:cs="Arial"/>
          <w:sz w:val="22"/>
          <w:szCs w:val="22"/>
          <w:lang w:val="en-US"/>
        </w:rPr>
      </w:pPr>
    </w:p>
    <w:p w:rsidR="002176A1" w:rsidRPr="00502572" w:rsidRDefault="002176A1" w:rsidP="00502572">
      <w:pPr>
        <w:ind w:left="993"/>
        <w:rPr>
          <w:rFonts w:ascii="Arial" w:hAnsi="Arial" w:cs="Arial"/>
          <w:sz w:val="22"/>
          <w:szCs w:val="22"/>
          <w:lang w:val="en-US"/>
        </w:rPr>
      </w:pPr>
    </w:p>
    <w:p w:rsidR="00D10694" w:rsidRDefault="005C34F0" w:rsidP="001A1FCD">
      <w:pPr>
        <w:numPr>
          <w:ilvl w:val="0"/>
          <w:numId w:val="15"/>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RECORDS</w:t>
      </w:r>
    </w:p>
    <w:p w:rsidR="0085288B" w:rsidRPr="004026F0" w:rsidRDefault="0085288B" w:rsidP="0085288B">
      <w:pPr>
        <w:ind w:left="360"/>
        <w:rPr>
          <w:rFonts w:ascii="Arial" w:hAnsi="Arial" w:cs="Arial"/>
          <w:sz w:val="22"/>
          <w:szCs w:val="22"/>
          <w:lang w:val="en-US"/>
        </w:rPr>
      </w:pPr>
      <w:r w:rsidRPr="004026F0">
        <w:rPr>
          <w:rFonts w:ascii="Arial" w:hAnsi="Arial" w:cs="Arial"/>
          <w:sz w:val="22"/>
          <w:szCs w:val="22"/>
          <w:lang w:val="en-US"/>
        </w:rPr>
        <w:t>The bibliographic records of all printed and electronic resources are entered into the Millennium Library automation system and may be accessed through it. Bibliographic Control Department is responsible for these records.</w:t>
      </w:r>
    </w:p>
    <w:p w:rsidR="006E4723" w:rsidRPr="0085288B" w:rsidRDefault="006E4723" w:rsidP="006E4723">
      <w:pPr>
        <w:tabs>
          <w:tab w:val="left" w:pos="0"/>
        </w:tabs>
        <w:spacing w:after="120"/>
        <w:ind w:left="360"/>
        <w:jc w:val="both"/>
        <w:rPr>
          <w:rFonts w:ascii="Arial" w:hAnsi="Arial" w:cs="Arial"/>
          <w:sz w:val="22"/>
          <w:szCs w:val="22"/>
          <w:lang w:val="en-US"/>
        </w:rPr>
      </w:pPr>
    </w:p>
    <w:p w:rsidR="006E4723" w:rsidRPr="008A69DA" w:rsidRDefault="006E4723" w:rsidP="006E4723">
      <w:pPr>
        <w:tabs>
          <w:tab w:val="left" w:pos="0"/>
        </w:tabs>
        <w:spacing w:after="120"/>
        <w:ind w:left="360"/>
        <w:jc w:val="both"/>
        <w:rPr>
          <w:rFonts w:ascii="Arial" w:hAnsi="Arial" w:cs="Arial"/>
          <w:b/>
          <w:sz w:val="22"/>
          <w:szCs w:val="22"/>
          <w:lang w:val="en-US"/>
        </w:rPr>
      </w:pPr>
    </w:p>
    <w:p w:rsidR="00D10694" w:rsidRPr="008A69DA" w:rsidRDefault="007A4D94" w:rsidP="001A1FCD">
      <w:pPr>
        <w:numPr>
          <w:ilvl w:val="0"/>
          <w:numId w:val="15"/>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REVIEW</w:t>
      </w:r>
    </w:p>
    <w:p w:rsidR="006E4723" w:rsidRPr="003E54B6" w:rsidRDefault="0085288B" w:rsidP="006E4723">
      <w:pPr>
        <w:ind w:left="360"/>
        <w:rPr>
          <w:rFonts w:ascii="Arial" w:hAnsi="Arial" w:cs="Arial"/>
          <w:sz w:val="22"/>
          <w:szCs w:val="22"/>
          <w:lang w:val="en-US"/>
        </w:rPr>
      </w:pPr>
      <w:r w:rsidRPr="004026F0">
        <w:rPr>
          <w:rFonts w:ascii="Arial" w:hAnsi="Arial" w:cs="Arial"/>
          <w:sz w:val="22"/>
          <w:szCs w:val="22"/>
          <w:lang w:val="en-US"/>
        </w:rPr>
        <w:t xml:space="preserve">Head of Bibliographic Control Department is responsible for the revision and updating of this </w:t>
      </w:r>
      <w:r w:rsidR="004514B4">
        <w:rPr>
          <w:rFonts w:ascii="Arial" w:hAnsi="Arial" w:cs="Arial"/>
          <w:color w:val="FF0000"/>
          <w:sz w:val="22"/>
          <w:szCs w:val="22"/>
          <w:lang w:val="en-US"/>
        </w:rPr>
        <w:t>policy</w:t>
      </w:r>
      <w:r w:rsidRPr="004026F0">
        <w:rPr>
          <w:rFonts w:ascii="Arial" w:hAnsi="Arial" w:cs="Arial"/>
          <w:sz w:val="22"/>
          <w:szCs w:val="22"/>
          <w:lang w:val="en-US"/>
        </w:rPr>
        <w:t xml:space="preserve">. </w:t>
      </w:r>
      <w:r w:rsidR="006E4723" w:rsidRPr="003E54B6">
        <w:rPr>
          <w:rFonts w:ascii="Arial" w:hAnsi="Arial" w:cs="Arial"/>
          <w:sz w:val="22"/>
          <w:szCs w:val="22"/>
          <w:lang w:val="en-US"/>
        </w:rPr>
        <w:t xml:space="preserve">The revision is made in the month of August of every year. </w:t>
      </w:r>
    </w:p>
    <w:p w:rsidR="00A57A02" w:rsidRDefault="00A57A02" w:rsidP="00A57A02">
      <w:pPr>
        <w:tabs>
          <w:tab w:val="left" w:pos="0"/>
        </w:tabs>
        <w:spacing w:after="120"/>
        <w:ind w:left="360"/>
        <w:jc w:val="both"/>
        <w:rPr>
          <w:rFonts w:ascii="Arial" w:hAnsi="Arial" w:cs="Arial"/>
          <w:b/>
          <w:sz w:val="22"/>
          <w:szCs w:val="22"/>
          <w:lang w:val="en-US"/>
        </w:rPr>
      </w:pPr>
    </w:p>
    <w:p w:rsidR="00D10694" w:rsidRPr="008A69DA" w:rsidRDefault="007A4D94" w:rsidP="001A1FCD">
      <w:pPr>
        <w:numPr>
          <w:ilvl w:val="0"/>
          <w:numId w:val="15"/>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 xml:space="preserve"> REVISIONS /</w:t>
      </w:r>
      <w:r w:rsidR="00D10694" w:rsidRPr="008A69DA">
        <w:rPr>
          <w:rFonts w:ascii="Arial" w:hAnsi="Arial" w:cs="Arial"/>
          <w:b/>
          <w:sz w:val="22"/>
          <w:szCs w:val="22"/>
          <w:lang w:val="en-US"/>
        </w:rPr>
        <w:t xml:space="preserve"> D</w:t>
      </w:r>
      <w:r w:rsidRPr="008A69DA">
        <w:rPr>
          <w:rFonts w:ascii="Arial" w:hAnsi="Arial" w:cs="Arial"/>
          <w:b/>
          <w:sz w:val="22"/>
          <w:szCs w:val="22"/>
          <w:lang w:val="en-US"/>
        </w:rPr>
        <w:t>ISTRIBUTION / APPROVAL TABLE</w:t>
      </w:r>
    </w:p>
    <w:p w:rsidR="007A4D94" w:rsidRPr="008A69DA" w:rsidRDefault="007A4D94" w:rsidP="007A4D94">
      <w:pPr>
        <w:tabs>
          <w:tab w:val="left" w:pos="0"/>
        </w:tabs>
        <w:spacing w:after="120"/>
        <w:ind w:left="360"/>
        <w:jc w:val="both"/>
        <w:rPr>
          <w:rFonts w:ascii="Arial" w:hAnsi="Arial" w:cs="Arial"/>
          <w:b/>
          <w:sz w:val="22"/>
          <w:szCs w:val="22"/>
          <w:lang w:val="en-U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3969"/>
        <w:gridCol w:w="2835"/>
      </w:tblGrid>
      <w:tr w:rsidR="00D10694" w:rsidRPr="008A69DA" w:rsidTr="00EB4F7A">
        <w:trPr>
          <w:trHeight w:val="227"/>
        </w:trPr>
        <w:tc>
          <w:tcPr>
            <w:tcW w:w="1701"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Revised Page</w:t>
            </w:r>
          </w:p>
        </w:tc>
        <w:tc>
          <w:tcPr>
            <w:tcW w:w="1418"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Date</w:t>
            </w:r>
          </w:p>
        </w:tc>
        <w:tc>
          <w:tcPr>
            <w:tcW w:w="3969"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Revisions</w:t>
            </w:r>
          </w:p>
        </w:tc>
        <w:tc>
          <w:tcPr>
            <w:tcW w:w="2835"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Revised by</w:t>
            </w:r>
          </w:p>
          <w:p w:rsidR="007A4D94" w:rsidRPr="008A69DA" w:rsidRDefault="007A4D94" w:rsidP="007A4D94">
            <w:pPr>
              <w:tabs>
                <w:tab w:val="num" w:pos="851"/>
              </w:tabs>
              <w:spacing w:after="120"/>
              <w:ind w:right="1"/>
              <w:jc w:val="both"/>
              <w:rPr>
                <w:rFonts w:ascii="Arial" w:hAnsi="Arial" w:cs="Arial"/>
                <w:b/>
                <w:sz w:val="22"/>
                <w:szCs w:val="22"/>
                <w:lang w:val="en-US"/>
              </w:rPr>
            </w:pPr>
          </w:p>
        </w:tc>
      </w:tr>
      <w:tr w:rsidR="00D10694" w:rsidRPr="008A69DA" w:rsidTr="00EB4F7A">
        <w:trPr>
          <w:trHeight w:val="65"/>
        </w:trPr>
        <w:tc>
          <w:tcPr>
            <w:tcW w:w="1701" w:type="dxa"/>
          </w:tcPr>
          <w:p w:rsidR="00D10694" w:rsidRPr="008A69DA" w:rsidRDefault="007A4D94" w:rsidP="007A4D94">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All Pages</w:t>
            </w:r>
          </w:p>
        </w:tc>
        <w:tc>
          <w:tcPr>
            <w:tcW w:w="1418" w:type="dxa"/>
          </w:tcPr>
          <w:p w:rsidR="004400A9" w:rsidRPr="004400A9" w:rsidRDefault="002176CB" w:rsidP="004400A9">
            <w:pPr>
              <w:tabs>
                <w:tab w:val="num" w:pos="851"/>
              </w:tabs>
              <w:spacing w:after="120"/>
              <w:ind w:right="1"/>
              <w:jc w:val="both"/>
              <w:rPr>
                <w:rFonts w:ascii="Arial" w:hAnsi="Arial" w:cs="Arial"/>
                <w:sz w:val="22"/>
                <w:szCs w:val="22"/>
                <w:lang w:val="en-US"/>
              </w:rPr>
            </w:pPr>
            <w:r>
              <w:rPr>
                <w:rFonts w:ascii="Arial" w:hAnsi="Arial" w:cs="Arial"/>
                <w:sz w:val="22"/>
                <w:szCs w:val="22"/>
                <w:lang w:val="en-US"/>
              </w:rPr>
              <w:t>13</w:t>
            </w:r>
            <w:r w:rsidR="004400A9" w:rsidRPr="004400A9">
              <w:rPr>
                <w:rFonts w:ascii="Arial" w:hAnsi="Arial" w:cs="Arial"/>
                <w:sz w:val="22"/>
                <w:szCs w:val="22"/>
                <w:lang w:val="en-US"/>
              </w:rPr>
              <w:t>.0</w:t>
            </w:r>
            <w:r>
              <w:rPr>
                <w:rFonts w:ascii="Arial" w:hAnsi="Arial" w:cs="Arial"/>
                <w:sz w:val="22"/>
                <w:szCs w:val="22"/>
                <w:lang w:val="en-US"/>
              </w:rPr>
              <w:t>8</w:t>
            </w:r>
            <w:r w:rsidR="004400A9" w:rsidRPr="004400A9">
              <w:rPr>
                <w:rFonts w:ascii="Arial" w:hAnsi="Arial" w:cs="Arial"/>
                <w:sz w:val="22"/>
                <w:szCs w:val="22"/>
                <w:lang w:val="en-US"/>
              </w:rPr>
              <w:t>.2010</w:t>
            </w:r>
          </w:p>
          <w:p w:rsidR="004400A9" w:rsidRDefault="004400A9" w:rsidP="004400A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0</w:t>
            </w:r>
            <w:r w:rsidR="006E4723">
              <w:rPr>
                <w:rFonts w:ascii="Arial" w:hAnsi="Arial" w:cs="Arial"/>
                <w:sz w:val="22"/>
                <w:szCs w:val="22"/>
                <w:lang w:val="en-US"/>
              </w:rPr>
              <w:t>7</w:t>
            </w:r>
            <w:r w:rsidRPr="004400A9">
              <w:rPr>
                <w:rFonts w:ascii="Arial" w:hAnsi="Arial" w:cs="Arial"/>
                <w:sz w:val="22"/>
                <w:szCs w:val="22"/>
                <w:lang w:val="en-US"/>
              </w:rPr>
              <w:t>.05.2012</w:t>
            </w:r>
          </w:p>
          <w:p w:rsidR="004400A9" w:rsidRPr="008A69DA" w:rsidRDefault="004400A9" w:rsidP="004400A9">
            <w:pPr>
              <w:tabs>
                <w:tab w:val="num" w:pos="851"/>
              </w:tabs>
              <w:spacing w:after="120"/>
              <w:ind w:right="1"/>
              <w:jc w:val="both"/>
              <w:rPr>
                <w:rFonts w:ascii="Arial" w:hAnsi="Arial" w:cs="Arial"/>
                <w:sz w:val="22"/>
                <w:szCs w:val="22"/>
                <w:lang w:val="en-US"/>
              </w:rPr>
            </w:pPr>
          </w:p>
        </w:tc>
        <w:tc>
          <w:tcPr>
            <w:tcW w:w="3969" w:type="dxa"/>
          </w:tcPr>
          <w:p w:rsidR="00D10694" w:rsidRDefault="007A4D94" w:rsidP="00EB4F7A">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New Publication</w:t>
            </w:r>
          </w:p>
          <w:p w:rsidR="002176CB" w:rsidRDefault="002176CB" w:rsidP="002176CB">
            <w:pPr>
              <w:rPr>
                <w:rFonts w:ascii="Arial" w:hAnsi="Arial" w:cs="Arial"/>
                <w:sz w:val="22"/>
                <w:szCs w:val="22"/>
                <w:lang w:val="en-US"/>
              </w:rPr>
            </w:pPr>
            <w:r w:rsidRPr="002176CB">
              <w:rPr>
                <w:rFonts w:ascii="Arial" w:hAnsi="Arial" w:cs="Arial"/>
                <w:sz w:val="22"/>
                <w:szCs w:val="22"/>
                <w:lang w:val="en-US"/>
              </w:rPr>
              <w:t>The expression “If the library management deems it necessary” was added to the information regarding the announcement of the donation within the campus, under “Method”. In addition, the expression Assistant Library Director was removed.</w:t>
            </w:r>
            <w:r>
              <w:rPr>
                <w:rFonts w:ascii="Arial" w:hAnsi="Arial" w:cs="Arial"/>
                <w:sz w:val="22"/>
                <w:szCs w:val="22"/>
                <w:lang w:val="en-US"/>
              </w:rPr>
              <w:t xml:space="preserve"> </w:t>
            </w:r>
          </w:p>
          <w:p w:rsidR="002176CB" w:rsidRDefault="002176CB" w:rsidP="002176CB">
            <w:pPr>
              <w:rPr>
                <w:rFonts w:ascii="Arial" w:hAnsi="Arial" w:cs="Arial"/>
                <w:sz w:val="22"/>
                <w:szCs w:val="22"/>
                <w:lang w:val="en-US"/>
              </w:rPr>
            </w:pPr>
          </w:p>
          <w:p w:rsidR="00D10694" w:rsidRPr="006E4723" w:rsidRDefault="002176CB" w:rsidP="002176CB">
            <w:pPr>
              <w:rPr>
                <w:rFonts w:ascii="Arial" w:hAnsi="Arial" w:cs="Arial"/>
                <w:sz w:val="22"/>
                <w:szCs w:val="22"/>
                <w:lang w:val="en-US"/>
              </w:rPr>
            </w:pPr>
            <w:r w:rsidRPr="002176CB">
              <w:rPr>
                <w:rFonts w:ascii="Arial" w:hAnsi="Arial" w:cs="Arial"/>
                <w:sz w:val="22"/>
                <w:szCs w:val="22"/>
                <w:lang w:val="en-US"/>
              </w:rPr>
              <w:t>The information “Process Development Manager” was updated as “Human Resources Director”</w:t>
            </w:r>
          </w:p>
        </w:tc>
        <w:tc>
          <w:tcPr>
            <w:tcW w:w="2835" w:type="dxa"/>
          </w:tcPr>
          <w:p w:rsidR="004400A9" w:rsidRPr="008A69DA" w:rsidRDefault="004400A9" w:rsidP="007A4D94">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Library Directorate</w:t>
            </w:r>
          </w:p>
        </w:tc>
      </w:tr>
    </w:tbl>
    <w:p w:rsidR="00D10694" w:rsidRDefault="00D10694" w:rsidP="00D10694">
      <w:pPr>
        <w:tabs>
          <w:tab w:val="num" w:pos="851"/>
        </w:tabs>
        <w:spacing w:after="120"/>
        <w:ind w:right="1"/>
        <w:jc w:val="both"/>
        <w:rPr>
          <w:rFonts w:ascii="Arial" w:hAnsi="Arial" w:cs="Arial"/>
          <w:sz w:val="22"/>
          <w:szCs w:val="22"/>
          <w:lang w:val="en-US"/>
        </w:rPr>
      </w:pPr>
    </w:p>
    <w:p w:rsidR="005E23DA" w:rsidRPr="008A69DA" w:rsidRDefault="005E23DA"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10694" w:rsidRPr="008A69DA" w:rsidTr="00EB4F7A">
        <w:trPr>
          <w:cantSplit/>
          <w:trHeight w:val="60"/>
        </w:trPr>
        <w:tc>
          <w:tcPr>
            <w:tcW w:w="9923" w:type="dxa"/>
            <w:tcBorders>
              <w:bottom w:val="single" w:sz="4" w:space="0" w:color="auto"/>
            </w:tcBorders>
          </w:tcPr>
          <w:p w:rsidR="00D10694" w:rsidRPr="008A69DA" w:rsidRDefault="00D10694" w:rsidP="007A4D94">
            <w:pPr>
              <w:tabs>
                <w:tab w:val="num" w:pos="851"/>
              </w:tabs>
              <w:spacing w:after="120"/>
              <w:ind w:right="1"/>
              <w:jc w:val="both"/>
              <w:rPr>
                <w:rFonts w:ascii="Arial" w:hAnsi="Arial" w:cs="Arial"/>
                <w:b/>
                <w:sz w:val="22"/>
                <w:szCs w:val="22"/>
                <w:lang w:val="en-US"/>
              </w:rPr>
            </w:pPr>
            <w:bookmarkStart w:id="0" w:name="OLE_LINK1"/>
            <w:bookmarkStart w:id="1" w:name="OLE_LINK2"/>
            <w:r w:rsidRPr="008A69DA">
              <w:rPr>
                <w:rFonts w:ascii="Arial" w:hAnsi="Arial" w:cs="Arial"/>
                <w:b/>
                <w:sz w:val="22"/>
                <w:szCs w:val="22"/>
                <w:lang w:val="en-US"/>
              </w:rPr>
              <w:t>D</w:t>
            </w:r>
            <w:r w:rsidR="007A4D94" w:rsidRPr="008A69DA">
              <w:rPr>
                <w:rFonts w:ascii="Arial" w:hAnsi="Arial" w:cs="Arial"/>
                <w:b/>
                <w:sz w:val="22"/>
                <w:szCs w:val="22"/>
                <w:lang w:val="en-US"/>
              </w:rPr>
              <w:t xml:space="preserve">istribution </w:t>
            </w:r>
            <w:r w:rsidRPr="008A69DA">
              <w:rPr>
                <w:rFonts w:ascii="Arial" w:hAnsi="Arial" w:cs="Arial"/>
                <w:b/>
                <w:sz w:val="22"/>
                <w:szCs w:val="22"/>
                <w:lang w:val="en-US"/>
              </w:rPr>
              <w:t>(</w:t>
            </w:r>
            <w:r w:rsidR="007A4D94" w:rsidRPr="008A69DA">
              <w:rPr>
                <w:rFonts w:ascii="Arial" w:hAnsi="Arial" w:cs="Arial"/>
                <w:b/>
                <w:sz w:val="22"/>
                <w:szCs w:val="22"/>
                <w:lang w:val="en-US"/>
              </w:rPr>
              <w:t>Relevant Units</w:t>
            </w:r>
            <w:r w:rsidRPr="008A69DA">
              <w:rPr>
                <w:rFonts w:ascii="Arial" w:hAnsi="Arial" w:cs="Arial"/>
                <w:b/>
                <w:sz w:val="22"/>
                <w:szCs w:val="22"/>
                <w:lang w:val="en-US"/>
              </w:rPr>
              <w:t>)</w:t>
            </w:r>
          </w:p>
        </w:tc>
      </w:tr>
      <w:tr w:rsidR="00D10694" w:rsidRPr="008A69DA" w:rsidTr="00EB4F7A">
        <w:tblPrEx>
          <w:tblCellMar>
            <w:left w:w="70" w:type="dxa"/>
            <w:right w:w="70" w:type="dxa"/>
          </w:tblCellMar>
        </w:tblPrEx>
        <w:trPr>
          <w:trHeight w:val="570"/>
        </w:trPr>
        <w:tc>
          <w:tcPr>
            <w:tcW w:w="9923" w:type="dxa"/>
          </w:tcPr>
          <w:p w:rsidR="00E2094F" w:rsidRDefault="00E2094F" w:rsidP="00E2094F">
            <w:pPr>
              <w:tabs>
                <w:tab w:val="num" w:pos="851"/>
              </w:tabs>
              <w:spacing w:after="120"/>
              <w:ind w:right="1"/>
              <w:jc w:val="both"/>
              <w:rPr>
                <w:rFonts w:ascii="Arial" w:hAnsi="Arial" w:cs="Arial"/>
                <w:sz w:val="22"/>
                <w:szCs w:val="22"/>
                <w:lang w:val="en-US"/>
              </w:rPr>
            </w:pPr>
            <w:r>
              <w:rPr>
                <w:rFonts w:ascii="Arial" w:hAnsi="Arial" w:cs="Arial"/>
                <w:sz w:val="22"/>
                <w:szCs w:val="22"/>
                <w:lang w:val="en-US"/>
              </w:rPr>
              <w:t xml:space="preserve">The Library                                       </w:t>
            </w:r>
          </w:p>
          <w:p w:rsidR="00D10694" w:rsidRPr="008A69DA" w:rsidRDefault="00D10694" w:rsidP="00E2094F">
            <w:pPr>
              <w:tabs>
                <w:tab w:val="num" w:pos="851"/>
              </w:tabs>
              <w:spacing w:after="120"/>
              <w:ind w:right="1"/>
              <w:jc w:val="both"/>
              <w:rPr>
                <w:rFonts w:ascii="Arial" w:hAnsi="Arial" w:cs="Arial"/>
                <w:sz w:val="22"/>
                <w:szCs w:val="22"/>
                <w:lang w:val="en-US"/>
              </w:rPr>
            </w:pPr>
          </w:p>
        </w:tc>
      </w:tr>
    </w:tbl>
    <w:p w:rsidR="00D10694" w:rsidRPr="008A69DA" w:rsidRDefault="00D10694"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4"/>
        <w:gridCol w:w="4678"/>
        <w:gridCol w:w="4961"/>
      </w:tblGrid>
      <w:tr w:rsidR="00D10694" w:rsidRPr="008A69DA" w:rsidTr="00EB4F7A">
        <w:trPr>
          <w:trHeight w:val="810"/>
        </w:trPr>
        <w:tc>
          <w:tcPr>
            <w:tcW w:w="284" w:type="dxa"/>
            <w:tcBorders>
              <w:top w:val="single" w:sz="6" w:space="0" w:color="auto"/>
              <w:bottom w:val="single" w:sz="6" w:space="0" w:color="auto"/>
              <w:right w:val="nil"/>
            </w:tcBorders>
          </w:tcPr>
          <w:p w:rsidR="00D10694" w:rsidRPr="008A69DA" w:rsidRDefault="00D10694" w:rsidP="00EB4F7A">
            <w:pPr>
              <w:tabs>
                <w:tab w:val="num" w:pos="851"/>
              </w:tabs>
              <w:spacing w:after="120"/>
              <w:ind w:right="1"/>
              <w:jc w:val="both"/>
              <w:rPr>
                <w:rFonts w:ascii="Arial" w:hAnsi="Arial" w:cs="Arial"/>
                <w:sz w:val="22"/>
                <w:szCs w:val="22"/>
                <w:lang w:val="en-US"/>
              </w:rPr>
            </w:pPr>
          </w:p>
        </w:tc>
        <w:tc>
          <w:tcPr>
            <w:tcW w:w="4678" w:type="dxa"/>
            <w:tcBorders>
              <w:top w:val="single" w:sz="6" w:space="0" w:color="auto"/>
              <w:left w:val="nil"/>
              <w:bottom w:val="single" w:sz="6" w:space="0" w:color="auto"/>
            </w:tcBorders>
          </w:tcPr>
          <w:p w:rsidR="007A4D94" w:rsidRPr="008A69DA" w:rsidRDefault="007A4D94" w:rsidP="00EB4F7A">
            <w:pPr>
              <w:tabs>
                <w:tab w:val="num" w:pos="851"/>
              </w:tabs>
              <w:spacing w:after="120"/>
              <w:ind w:right="1"/>
              <w:rPr>
                <w:rFonts w:ascii="Arial" w:hAnsi="Arial" w:cs="Arial"/>
                <w:sz w:val="22"/>
                <w:szCs w:val="22"/>
                <w:lang w:val="en-US"/>
              </w:rPr>
            </w:pPr>
            <w:r w:rsidRPr="008A69DA">
              <w:rPr>
                <w:rFonts w:ascii="Arial" w:hAnsi="Arial" w:cs="Arial"/>
                <w:sz w:val="22"/>
                <w:szCs w:val="22"/>
                <w:lang w:val="en-US"/>
              </w:rPr>
              <w:t xml:space="preserve">Approval for Acceptance </w:t>
            </w:r>
          </w:p>
          <w:p w:rsidR="00D10694" w:rsidRPr="008A69DA" w:rsidRDefault="00D10694" w:rsidP="00EB4F7A">
            <w:pPr>
              <w:tabs>
                <w:tab w:val="num" w:pos="851"/>
              </w:tabs>
              <w:spacing w:after="120"/>
              <w:ind w:right="1"/>
              <w:rPr>
                <w:rFonts w:ascii="Arial" w:hAnsi="Arial" w:cs="Arial"/>
                <w:sz w:val="22"/>
                <w:szCs w:val="22"/>
                <w:lang w:val="en-US"/>
              </w:rPr>
            </w:pPr>
            <w:r w:rsidRPr="008A69DA">
              <w:rPr>
                <w:rFonts w:ascii="Arial" w:hAnsi="Arial" w:cs="Arial"/>
                <w:sz w:val="22"/>
                <w:szCs w:val="22"/>
                <w:lang w:val="en-US"/>
              </w:rPr>
              <w:t>(</w:t>
            </w:r>
            <w:r w:rsidR="00E2094F">
              <w:rPr>
                <w:rFonts w:ascii="Arial" w:hAnsi="Arial" w:cs="Arial"/>
                <w:sz w:val="22"/>
                <w:szCs w:val="22"/>
                <w:lang w:val="en-US"/>
              </w:rPr>
              <w:t xml:space="preserve">Human Resources </w:t>
            </w:r>
            <w:r w:rsidR="00FA014A" w:rsidRPr="004400A9">
              <w:rPr>
                <w:rFonts w:ascii="Arial" w:hAnsi="Arial" w:cs="Arial"/>
                <w:sz w:val="22"/>
                <w:szCs w:val="22"/>
                <w:lang w:val="en-US"/>
              </w:rPr>
              <w:t>Director</w:t>
            </w:r>
            <w:r w:rsidRPr="008A69DA">
              <w:rPr>
                <w:rFonts w:ascii="Arial" w:hAnsi="Arial" w:cs="Arial"/>
                <w:sz w:val="22"/>
                <w:szCs w:val="22"/>
                <w:lang w:val="en-US"/>
              </w:rPr>
              <w:t>):</w:t>
            </w:r>
          </w:p>
          <w:p w:rsidR="00D10694" w:rsidRPr="008A69DA" w:rsidRDefault="00D10694" w:rsidP="00EB4F7A">
            <w:pPr>
              <w:tabs>
                <w:tab w:val="num" w:pos="851"/>
              </w:tabs>
              <w:spacing w:after="120"/>
              <w:ind w:right="1"/>
              <w:jc w:val="both"/>
              <w:rPr>
                <w:rFonts w:ascii="Arial" w:hAnsi="Arial" w:cs="Arial"/>
                <w:sz w:val="22"/>
                <w:szCs w:val="22"/>
                <w:lang w:val="en-US"/>
              </w:rPr>
            </w:pPr>
          </w:p>
          <w:p w:rsidR="00D10694" w:rsidRPr="008A69DA" w:rsidRDefault="00D10694" w:rsidP="00EB4F7A">
            <w:pPr>
              <w:tabs>
                <w:tab w:val="num" w:pos="851"/>
              </w:tabs>
              <w:spacing w:after="120"/>
              <w:ind w:right="1"/>
              <w:jc w:val="both"/>
              <w:rPr>
                <w:rFonts w:ascii="Arial" w:hAnsi="Arial" w:cs="Arial"/>
                <w:sz w:val="22"/>
                <w:szCs w:val="22"/>
                <w:lang w:val="en-US"/>
              </w:rPr>
            </w:pPr>
          </w:p>
        </w:tc>
        <w:tc>
          <w:tcPr>
            <w:tcW w:w="4961" w:type="dxa"/>
          </w:tcPr>
          <w:p w:rsidR="007A4D94" w:rsidRPr="008A69DA" w:rsidRDefault="007A4D94" w:rsidP="00EB4F7A">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Approval for Effectiveness</w:t>
            </w:r>
          </w:p>
          <w:p w:rsidR="00D10694" w:rsidRPr="008A69DA" w:rsidRDefault="00D10694" w:rsidP="007A4D94">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(Re</w:t>
            </w:r>
            <w:r w:rsidR="007A4D94" w:rsidRPr="008A69DA">
              <w:rPr>
                <w:rFonts w:ascii="Arial" w:hAnsi="Arial" w:cs="Arial"/>
                <w:sz w:val="22"/>
                <w:szCs w:val="22"/>
                <w:lang w:val="en-US"/>
              </w:rPr>
              <w:t>c</w:t>
            </w:r>
            <w:r w:rsidRPr="008A69DA">
              <w:rPr>
                <w:rFonts w:ascii="Arial" w:hAnsi="Arial" w:cs="Arial"/>
                <w:sz w:val="22"/>
                <w:szCs w:val="22"/>
                <w:lang w:val="en-US"/>
              </w:rPr>
              <w:t>t</w:t>
            </w:r>
            <w:r w:rsidR="007A4D94" w:rsidRPr="008A69DA">
              <w:rPr>
                <w:rFonts w:ascii="Arial" w:hAnsi="Arial" w:cs="Arial"/>
                <w:sz w:val="22"/>
                <w:szCs w:val="22"/>
                <w:lang w:val="en-US"/>
              </w:rPr>
              <w:t>o</w:t>
            </w:r>
            <w:r w:rsidRPr="008A69DA">
              <w:rPr>
                <w:rFonts w:ascii="Arial" w:hAnsi="Arial" w:cs="Arial"/>
                <w:sz w:val="22"/>
                <w:szCs w:val="22"/>
                <w:lang w:val="en-US"/>
              </w:rPr>
              <w:t>r) :</w:t>
            </w:r>
          </w:p>
        </w:tc>
      </w:tr>
      <w:bookmarkEnd w:id="0"/>
      <w:bookmarkEnd w:id="1"/>
    </w:tbl>
    <w:p w:rsidR="00D10694" w:rsidRPr="008A69DA" w:rsidRDefault="00D10694" w:rsidP="00D10694">
      <w:pPr>
        <w:tabs>
          <w:tab w:val="left" w:pos="851"/>
        </w:tabs>
        <w:spacing w:before="12" w:after="12" w:line="360" w:lineRule="auto"/>
        <w:ind w:rightChars="28" w:right="56"/>
        <w:jc w:val="both"/>
        <w:rPr>
          <w:rFonts w:ascii="Arial" w:hAnsi="Arial" w:cs="Arial"/>
          <w:position w:val="-2"/>
          <w:sz w:val="22"/>
          <w:szCs w:val="22"/>
          <w:lang w:val="en-US"/>
        </w:rPr>
      </w:pPr>
    </w:p>
    <w:sectPr w:rsidR="00D10694" w:rsidRPr="008A69DA" w:rsidSect="006B7963">
      <w:headerReference w:type="default" r:id="rId8"/>
      <w:footerReference w:type="default" r:id="rId9"/>
      <w:pgSz w:w="11907" w:h="16840" w:code="9"/>
      <w:pgMar w:top="1440" w:right="1134" w:bottom="1440" w:left="1077" w:header="993" w:footer="40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C6" w:rsidRDefault="00AF74C6">
      <w:r>
        <w:separator/>
      </w:r>
    </w:p>
  </w:endnote>
  <w:endnote w:type="continuationSeparator" w:id="0">
    <w:p w:rsidR="00AF74C6" w:rsidRDefault="00AF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77" w:rsidRPr="007F5177" w:rsidRDefault="007F5177">
    <w:pPr>
      <w:pStyle w:val="Footer"/>
      <w:rPr>
        <w:rFonts w:ascii="Arial" w:hAnsi="Arial" w:cs="Arial"/>
        <w:sz w:val="18"/>
        <w:szCs w:val="18"/>
      </w:rPr>
    </w:pPr>
    <w:r w:rsidRPr="007F5177">
      <w:rPr>
        <w:rFonts w:ascii="Arial" w:hAnsi="Arial" w:cs="Arial"/>
        <w:sz w:val="18"/>
        <w:szCs w:val="18"/>
      </w:rPr>
      <w:t>Note: Copies that are not marked specifically by Human Resources Directorate are considered “unproofed copies” when in print.</w:t>
    </w:r>
  </w:p>
  <w:p w:rsidR="00D41BF6" w:rsidRDefault="00D41BF6" w:rsidP="006D4EA4">
    <w:pPr>
      <w:pStyle w:val="Footer"/>
      <w:tabs>
        <w:tab w:val="clear" w:pos="8306"/>
        <w:tab w:val="right" w:pos="10206"/>
      </w:tabs>
      <w:spacing w:before="36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C6" w:rsidRDefault="00AF74C6">
      <w:r>
        <w:separator/>
      </w:r>
    </w:p>
  </w:footnote>
  <w:footnote w:type="continuationSeparator" w:id="0">
    <w:p w:rsidR="00AF74C6" w:rsidRDefault="00AF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0"/>
      <w:gridCol w:w="3544"/>
      <w:gridCol w:w="2693"/>
    </w:tblGrid>
    <w:tr w:rsidR="00D41BF6" w:rsidRPr="00A57A02" w:rsidTr="00A57A02">
      <w:trPr>
        <w:trHeight w:val="1628"/>
      </w:trPr>
      <w:tc>
        <w:tcPr>
          <w:tcW w:w="3510" w:type="dxa"/>
          <w:vAlign w:val="center"/>
        </w:tcPr>
        <w:p w:rsidR="00D41BF6" w:rsidRPr="00A57A02" w:rsidRDefault="003F55DD" w:rsidP="00AE185D">
          <w:pPr>
            <w:pStyle w:val="Header"/>
            <w:tabs>
              <w:tab w:val="clear" w:pos="4153"/>
              <w:tab w:val="clear" w:pos="8306"/>
            </w:tabs>
            <w:rPr>
              <w:rFonts w:ascii="Arial" w:hAnsi="Arial" w:cs="Arial"/>
              <w:b/>
              <w:sz w:val="21"/>
              <w:szCs w:val="21"/>
            </w:rPr>
          </w:pPr>
          <w:r w:rsidRPr="003F55D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2" type="#_x0000_t75" alt="logo_tr" style="position:absolute;margin-left:-3.25pt;margin-top:8.2pt;width:171.65pt;height:51.85pt;z-index:1;visibility:visible;mso-position-horizontal-relative:margin;mso-position-vertical-relative:margin">
                <v:imagedata r:id="rId1" o:title="logo_tr"/>
                <w10:wrap type="square" anchorx="margin" anchory="margin"/>
              </v:shape>
            </w:pict>
          </w:r>
          <w:r w:rsidR="00D41BF6" w:rsidRPr="00A57A02">
            <w:rPr>
              <w:rFonts w:ascii="Arial" w:hAnsi="Arial" w:cs="Arial"/>
              <w:b/>
              <w:sz w:val="22"/>
              <w:szCs w:val="22"/>
            </w:rPr>
            <w:t xml:space="preserve"> </w:t>
          </w:r>
        </w:p>
      </w:tc>
      <w:tc>
        <w:tcPr>
          <w:tcW w:w="3544" w:type="dxa"/>
          <w:vAlign w:val="center"/>
        </w:tcPr>
        <w:p w:rsidR="00CE0475" w:rsidRDefault="00CE0475" w:rsidP="00AE185D">
          <w:pPr>
            <w:pStyle w:val="Header"/>
            <w:tabs>
              <w:tab w:val="clear" w:pos="4153"/>
              <w:tab w:val="clear" w:pos="8306"/>
            </w:tabs>
            <w:jc w:val="center"/>
            <w:rPr>
              <w:rFonts w:ascii="Arial" w:hAnsi="Arial" w:cs="Arial"/>
              <w:sz w:val="18"/>
              <w:szCs w:val="18"/>
            </w:rPr>
          </w:pPr>
        </w:p>
        <w:p w:rsidR="00CE0475" w:rsidRDefault="00962C6D" w:rsidP="00CE0475">
          <w:pPr>
            <w:pStyle w:val="Header"/>
            <w:tabs>
              <w:tab w:val="clear" w:pos="4153"/>
              <w:tab w:val="clear" w:pos="8306"/>
            </w:tabs>
            <w:jc w:val="center"/>
            <w:rPr>
              <w:rFonts w:ascii="Arial" w:hAnsi="Arial" w:cs="Arial"/>
              <w:b/>
              <w:sz w:val="24"/>
              <w:szCs w:val="24"/>
            </w:rPr>
          </w:pPr>
          <w:r>
            <w:rPr>
              <w:rFonts w:ascii="Arial" w:hAnsi="Arial" w:cs="Arial"/>
              <w:b/>
              <w:sz w:val="24"/>
              <w:szCs w:val="24"/>
            </w:rPr>
            <w:t>DONATION</w:t>
          </w:r>
          <w:r w:rsidR="00C950AB">
            <w:rPr>
              <w:rFonts w:ascii="Arial" w:hAnsi="Arial" w:cs="Arial"/>
              <w:b/>
              <w:sz w:val="24"/>
              <w:szCs w:val="24"/>
            </w:rPr>
            <w:t xml:space="preserve"> POLICY</w:t>
          </w:r>
        </w:p>
        <w:p w:rsidR="00C950AB" w:rsidRPr="00CE0475" w:rsidRDefault="00C950AB" w:rsidP="00CE0475">
          <w:pPr>
            <w:pStyle w:val="Header"/>
            <w:tabs>
              <w:tab w:val="clear" w:pos="4153"/>
              <w:tab w:val="clear" w:pos="8306"/>
            </w:tabs>
            <w:jc w:val="center"/>
            <w:rPr>
              <w:rFonts w:ascii="Arial" w:hAnsi="Arial" w:cs="Arial"/>
              <w:b/>
              <w:sz w:val="24"/>
              <w:szCs w:val="24"/>
            </w:rPr>
          </w:pPr>
        </w:p>
        <w:p w:rsidR="00CE0475" w:rsidRPr="00CE0475" w:rsidRDefault="00CE0475" w:rsidP="00CE0475">
          <w:pPr>
            <w:pStyle w:val="Header"/>
            <w:tabs>
              <w:tab w:val="clear" w:pos="4153"/>
              <w:tab w:val="clear" w:pos="8306"/>
            </w:tabs>
            <w:jc w:val="center"/>
            <w:rPr>
              <w:rFonts w:ascii="Arial" w:hAnsi="Arial" w:cs="Arial"/>
              <w:sz w:val="18"/>
              <w:szCs w:val="18"/>
            </w:rPr>
          </w:pPr>
          <w:r w:rsidRPr="00CE0475">
            <w:rPr>
              <w:rFonts w:ascii="Arial" w:hAnsi="Arial" w:cs="Arial"/>
              <w:sz w:val="18"/>
              <w:szCs w:val="18"/>
            </w:rPr>
            <w:t>Y02-KD-00</w:t>
          </w:r>
          <w:r w:rsidR="00962C6D">
            <w:rPr>
              <w:rFonts w:ascii="Arial" w:hAnsi="Arial" w:cs="Arial"/>
              <w:sz w:val="18"/>
              <w:szCs w:val="18"/>
            </w:rPr>
            <w:t>4/BKB-001</w:t>
          </w:r>
        </w:p>
        <w:p w:rsidR="00CE0475" w:rsidRDefault="00CE0475" w:rsidP="00AE185D">
          <w:pPr>
            <w:pStyle w:val="Header"/>
            <w:tabs>
              <w:tab w:val="clear" w:pos="4153"/>
              <w:tab w:val="clear" w:pos="8306"/>
            </w:tabs>
            <w:jc w:val="center"/>
            <w:rPr>
              <w:rFonts w:ascii="Arial" w:hAnsi="Arial" w:cs="Arial"/>
              <w:sz w:val="18"/>
              <w:szCs w:val="18"/>
            </w:rPr>
          </w:pPr>
        </w:p>
        <w:p w:rsidR="00180B83" w:rsidRPr="00A57A02" w:rsidRDefault="00180B83" w:rsidP="00AE185D">
          <w:pPr>
            <w:pStyle w:val="Header"/>
            <w:tabs>
              <w:tab w:val="clear" w:pos="4153"/>
              <w:tab w:val="clear" w:pos="8306"/>
            </w:tabs>
            <w:jc w:val="center"/>
            <w:rPr>
              <w:rFonts w:ascii="Arial" w:hAnsi="Arial" w:cs="Arial"/>
              <w:sz w:val="18"/>
              <w:szCs w:val="18"/>
            </w:rPr>
          </w:pPr>
        </w:p>
      </w:tc>
      <w:tc>
        <w:tcPr>
          <w:tcW w:w="2693" w:type="dxa"/>
          <w:vAlign w:val="center"/>
        </w:tcPr>
        <w:p w:rsidR="00D41BF6" w:rsidRPr="00A57A02" w:rsidRDefault="0092038F" w:rsidP="00AE185D">
          <w:pPr>
            <w:pStyle w:val="Header"/>
            <w:tabs>
              <w:tab w:val="left" w:pos="1451"/>
            </w:tabs>
            <w:spacing w:line="240" w:lineRule="exact"/>
            <w:rPr>
              <w:rFonts w:ascii="Arial" w:hAnsi="Arial" w:cs="Arial"/>
              <w:sz w:val="16"/>
              <w:szCs w:val="16"/>
            </w:rPr>
          </w:pPr>
          <w:r w:rsidRPr="00A57A02">
            <w:rPr>
              <w:rFonts w:ascii="Arial" w:hAnsi="Arial" w:cs="Arial"/>
              <w:b/>
              <w:sz w:val="16"/>
              <w:szCs w:val="16"/>
            </w:rPr>
            <w:t>Date</w:t>
          </w:r>
          <w:r w:rsidR="00D41BF6" w:rsidRPr="00A57A02">
            <w:rPr>
              <w:rFonts w:ascii="Arial" w:hAnsi="Arial" w:cs="Arial"/>
              <w:b/>
              <w:sz w:val="16"/>
              <w:szCs w:val="16"/>
            </w:rPr>
            <w:tab/>
            <w:t xml:space="preserve">: </w:t>
          </w:r>
          <w:r w:rsidR="00180B83" w:rsidRPr="00A57A02">
            <w:rPr>
              <w:rFonts w:ascii="Arial" w:hAnsi="Arial" w:cs="Arial"/>
              <w:b/>
              <w:sz w:val="16"/>
              <w:szCs w:val="16"/>
            </w:rPr>
            <w:t>0</w:t>
          </w:r>
          <w:r w:rsidR="00962C6D">
            <w:rPr>
              <w:rFonts w:ascii="Arial" w:hAnsi="Arial" w:cs="Arial"/>
              <w:b/>
              <w:sz w:val="16"/>
              <w:szCs w:val="16"/>
            </w:rPr>
            <w:t>4</w:t>
          </w:r>
          <w:r w:rsidR="00180B83" w:rsidRPr="00A57A02">
            <w:rPr>
              <w:rFonts w:ascii="Arial" w:hAnsi="Arial" w:cs="Arial"/>
              <w:b/>
              <w:sz w:val="16"/>
              <w:szCs w:val="16"/>
            </w:rPr>
            <w:t>.0</w:t>
          </w:r>
          <w:r w:rsidR="00630719">
            <w:rPr>
              <w:rFonts w:ascii="Arial" w:hAnsi="Arial" w:cs="Arial"/>
              <w:b/>
              <w:sz w:val="16"/>
              <w:szCs w:val="16"/>
            </w:rPr>
            <w:t>5</w:t>
          </w:r>
          <w:r w:rsidR="00180B83" w:rsidRPr="00A57A02">
            <w:rPr>
              <w:rFonts w:ascii="Arial" w:hAnsi="Arial" w:cs="Arial"/>
              <w:b/>
              <w:sz w:val="16"/>
              <w:szCs w:val="16"/>
            </w:rPr>
            <w:t>.2012</w:t>
          </w:r>
        </w:p>
        <w:p w:rsidR="00D41BF6" w:rsidRPr="00A57A02" w:rsidRDefault="00180B83" w:rsidP="00AE185D">
          <w:pPr>
            <w:pStyle w:val="Header"/>
            <w:tabs>
              <w:tab w:val="left" w:pos="1451"/>
            </w:tabs>
            <w:spacing w:line="240" w:lineRule="exact"/>
            <w:rPr>
              <w:rFonts w:ascii="Arial" w:hAnsi="Arial" w:cs="Arial"/>
              <w:b/>
              <w:sz w:val="16"/>
              <w:szCs w:val="16"/>
            </w:rPr>
          </w:pPr>
          <w:r w:rsidRPr="00A57A02">
            <w:rPr>
              <w:rFonts w:ascii="Arial" w:hAnsi="Arial" w:cs="Arial"/>
              <w:b/>
              <w:sz w:val="16"/>
              <w:szCs w:val="16"/>
            </w:rPr>
            <w:t>Rev. No</w:t>
          </w:r>
          <w:r w:rsidRPr="00A57A02">
            <w:rPr>
              <w:rFonts w:ascii="Arial" w:hAnsi="Arial" w:cs="Arial"/>
              <w:b/>
              <w:sz w:val="16"/>
              <w:szCs w:val="16"/>
            </w:rPr>
            <w:tab/>
            <w:t xml:space="preserve">: </w:t>
          </w:r>
          <w:r w:rsidR="00630719">
            <w:rPr>
              <w:rFonts w:ascii="Arial" w:hAnsi="Arial" w:cs="Arial"/>
              <w:b/>
              <w:sz w:val="16"/>
              <w:szCs w:val="16"/>
            </w:rPr>
            <w:t>2</w:t>
          </w:r>
        </w:p>
        <w:p w:rsidR="00D41BF6" w:rsidRPr="00A57A02" w:rsidRDefault="0092038F" w:rsidP="00AE185D">
          <w:pPr>
            <w:pStyle w:val="Header"/>
            <w:tabs>
              <w:tab w:val="left" w:pos="1451"/>
            </w:tabs>
            <w:spacing w:line="240" w:lineRule="exact"/>
            <w:rPr>
              <w:rFonts w:ascii="Arial" w:hAnsi="Arial" w:cs="Arial"/>
              <w:b/>
              <w:bCs/>
              <w:sz w:val="16"/>
              <w:szCs w:val="16"/>
            </w:rPr>
          </w:pPr>
          <w:r w:rsidRPr="00A57A02">
            <w:rPr>
              <w:rFonts w:ascii="Arial" w:hAnsi="Arial" w:cs="Arial"/>
              <w:b/>
              <w:sz w:val="16"/>
              <w:szCs w:val="16"/>
            </w:rPr>
            <w:t>Responsible Unit</w:t>
          </w:r>
          <w:r w:rsidR="00A57A02" w:rsidRPr="00A57A02">
            <w:rPr>
              <w:rFonts w:ascii="Arial" w:hAnsi="Arial" w:cs="Arial"/>
              <w:b/>
              <w:sz w:val="16"/>
              <w:szCs w:val="16"/>
            </w:rPr>
            <w:tab/>
          </w:r>
          <w:r w:rsidR="00D41BF6" w:rsidRPr="00A57A02">
            <w:rPr>
              <w:rFonts w:ascii="Arial" w:hAnsi="Arial" w:cs="Arial"/>
              <w:b/>
              <w:sz w:val="16"/>
              <w:szCs w:val="16"/>
            </w:rPr>
            <w:t xml:space="preserve">: </w:t>
          </w:r>
          <w:r w:rsidR="00630719">
            <w:rPr>
              <w:rFonts w:ascii="Arial" w:hAnsi="Arial" w:cs="Arial"/>
              <w:b/>
              <w:sz w:val="16"/>
              <w:szCs w:val="16"/>
            </w:rPr>
            <w:t>KD</w:t>
          </w:r>
        </w:p>
        <w:p w:rsidR="00D41BF6" w:rsidRPr="00A57A02" w:rsidRDefault="0092038F" w:rsidP="00E638FE">
          <w:pPr>
            <w:pStyle w:val="Header"/>
            <w:tabs>
              <w:tab w:val="clear" w:pos="4153"/>
              <w:tab w:val="clear" w:pos="8306"/>
              <w:tab w:val="left" w:pos="1451"/>
            </w:tabs>
            <w:rPr>
              <w:rFonts w:ascii="Arial" w:hAnsi="Arial" w:cs="Arial"/>
              <w:b/>
              <w:sz w:val="14"/>
            </w:rPr>
          </w:pPr>
          <w:r w:rsidRPr="00A57A02">
            <w:rPr>
              <w:rFonts w:ascii="Arial" w:hAnsi="Arial" w:cs="Arial"/>
              <w:b/>
              <w:sz w:val="16"/>
              <w:szCs w:val="16"/>
            </w:rPr>
            <w:t>Pages</w:t>
          </w:r>
          <w:r w:rsidR="00D41BF6" w:rsidRPr="00A57A02">
            <w:rPr>
              <w:rFonts w:ascii="Arial" w:hAnsi="Arial" w:cs="Arial"/>
              <w:b/>
              <w:sz w:val="16"/>
              <w:szCs w:val="16"/>
            </w:rPr>
            <w:tab/>
            <w:t xml:space="preserve">: </w:t>
          </w:r>
          <w:r w:rsidR="003F55DD" w:rsidRPr="00A57A02">
            <w:rPr>
              <w:rStyle w:val="PageNumber"/>
              <w:rFonts w:ascii="Arial" w:hAnsi="Arial" w:cs="Arial"/>
              <w:b/>
              <w:sz w:val="16"/>
              <w:szCs w:val="16"/>
            </w:rPr>
            <w:fldChar w:fldCharType="begin"/>
          </w:r>
          <w:r w:rsidR="00D41BF6" w:rsidRPr="00A57A02">
            <w:rPr>
              <w:rStyle w:val="PageNumber"/>
              <w:rFonts w:ascii="Arial" w:hAnsi="Arial" w:cs="Arial"/>
              <w:b/>
              <w:sz w:val="16"/>
              <w:szCs w:val="16"/>
            </w:rPr>
            <w:instrText xml:space="preserve"> PAGE </w:instrText>
          </w:r>
          <w:r w:rsidR="003F55DD" w:rsidRPr="00A57A02">
            <w:rPr>
              <w:rStyle w:val="PageNumber"/>
              <w:rFonts w:ascii="Arial" w:hAnsi="Arial" w:cs="Arial"/>
              <w:b/>
              <w:sz w:val="16"/>
              <w:szCs w:val="16"/>
            </w:rPr>
            <w:fldChar w:fldCharType="separate"/>
          </w:r>
          <w:r w:rsidR="00C26B71">
            <w:rPr>
              <w:rStyle w:val="PageNumber"/>
              <w:rFonts w:ascii="Arial" w:hAnsi="Arial" w:cs="Arial"/>
              <w:b/>
              <w:noProof/>
              <w:sz w:val="16"/>
              <w:szCs w:val="16"/>
            </w:rPr>
            <w:t>1</w:t>
          </w:r>
          <w:r w:rsidR="003F55DD" w:rsidRPr="00A57A02">
            <w:rPr>
              <w:rStyle w:val="PageNumber"/>
              <w:rFonts w:ascii="Arial" w:hAnsi="Arial" w:cs="Arial"/>
              <w:b/>
              <w:sz w:val="16"/>
              <w:szCs w:val="16"/>
            </w:rPr>
            <w:fldChar w:fldCharType="end"/>
          </w:r>
          <w:r w:rsidR="00D41BF6" w:rsidRPr="00A57A02">
            <w:rPr>
              <w:rStyle w:val="PageNumber"/>
              <w:rFonts w:ascii="Arial" w:hAnsi="Arial" w:cs="Arial"/>
              <w:b/>
              <w:sz w:val="16"/>
              <w:szCs w:val="16"/>
            </w:rPr>
            <w:t xml:space="preserve">  /  </w:t>
          </w:r>
          <w:r w:rsidR="00E638FE">
            <w:rPr>
              <w:rStyle w:val="PageNumber"/>
              <w:rFonts w:ascii="Arial" w:hAnsi="Arial" w:cs="Arial"/>
              <w:b/>
              <w:sz w:val="16"/>
              <w:szCs w:val="16"/>
            </w:rPr>
            <w:t>3</w:t>
          </w:r>
        </w:p>
      </w:tc>
    </w:tr>
  </w:tbl>
  <w:p w:rsidR="00D41BF6" w:rsidRPr="00A57A02" w:rsidRDefault="00D41BF6" w:rsidP="00AE185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FF1"/>
    <w:multiLevelType w:val="multilevel"/>
    <w:tmpl w:val="95D2343C"/>
    <w:lvl w:ilvl="0">
      <w:start w:val="4"/>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1080"/>
        </w:tabs>
        <w:ind w:left="1080" w:hanging="108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800"/>
        </w:tabs>
        <w:ind w:left="1800" w:hanging="1800"/>
      </w:pPr>
      <w:rPr>
        <w:rFonts w:hint="default"/>
        <w:color w:val="000000"/>
      </w:rPr>
    </w:lvl>
    <w:lvl w:ilvl="6">
      <w:start w:val="1"/>
      <w:numFmt w:val="decimal"/>
      <w:lvlText w:val="%1.%2.%3.%4.%5.%6.%7"/>
      <w:lvlJc w:val="left"/>
      <w:pPr>
        <w:tabs>
          <w:tab w:val="num" w:pos="2160"/>
        </w:tabs>
        <w:ind w:left="2160" w:hanging="216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520"/>
        </w:tabs>
        <w:ind w:left="2520" w:hanging="2520"/>
      </w:pPr>
      <w:rPr>
        <w:rFonts w:hint="default"/>
        <w:color w:val="000000"/>
      </w:rPr>
    </w:lvl>
  </w:abstractNum>
  <w:abstractNum w:abstractNumId="1">
    <w:nsid w:val="1AE7550B"/>
    <w:multiLevelType w:val="hybridMultilevel"/>
    <w:tmpl w:val="A12ECD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1B2B7B"/>
    <w:multiLevelType w:val="multilevel"/>
    <w:tmpl w:val="695EA8EC"/>
    <w:lvl w:ilvl="0">
      <w:start w:val="1"/>
      <w:numFmt w:val="decimal"/>
      <w:lvlText w:val="%1."/>
      <w:lvlJc w:val="left"/>
      <w:pPr>
        <w:ind w:left="360" w:hanging="360"/>
      </w:pPr>
      <w:rPr>
        <w:rFonts w:hint="default"/>
      </w:rPr>
    </w:lvl>
    <w:lvl w:ilvl="1">
      <w:start w:val="1"/>
      <w:numFmt w:val="decimal"/>
      <w:lvlText w:val="%1.%2."/>
      <w:lvlJc w:val="left"/>
      <w:pPr>
        <w:ind w:left="2276"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D567DA"/>
    <w:multiLevelType w:val="multilevel"/>
    <w:tmpl w:val="D2626EC4"/>
    <w:lvl w:ilvl="0">
      <w:start w:val="6"/>
      <w:numFmt w:val="decimal"/>
      <w:lvlText w:val="%1."/>
      <w:lvlJc w:val="left"/>
      <w:pPr>
        <w:ind w:left="360" w:hanging="360"/>
      </w:pPr>
      <w:rPr>
        <w:rFonts w:hint="default"/>
        <w:b/>
      </w:rPr>
    </w:lvl>
    <w:lvl w:ilvl="1">
      <w:start w:val="2"/>
      <w:numFmt w:val="decimal"/>
      <w:lvlText w:val="%1.%2."/>
      <w:lvlJc w:val="left"/>
      <w:pPr>
        <w:ind w:left="1172" w:hanging="720"/>
      </w:pPr>
      <w:rPr>
        <w:rFonts w:hint="default"/>
        <w:b/>
      </w:rPr>
    </w:lvl>
    <w:lvl w:ilvl="2">
      <w:start w:val="1"/>
      <w:numFmt w:val="decimal"/>
      <w:lvlText w:val="%1.%2.%3."/>
      <w:lvlJc w:val="left"/>
      <w:pPr>
        <w:ind w:left="1624" w:hanging="720"/>
      </w:pPr>
      <w:rPr>
        <w:rFonts w:hint="default"/>
        <w:b/>
      </w:rPr>
    </w:lvl>
    <w:lvl w:ilvl="3">
      <w:start w:val="1"/>
      <w:numFmt w:val="decimal"/>
      <w:lvlText w:val="%1.%2.%3.%4."/>
      <w:lvlJc w:val="left"/>
      <w:pPr>
        <w:ind w:left="2436" w:hanging="1080"/>
      </w:pPr>
      <w:rPr>
        <w:rFonts w:hint="default"/>
        <w:b/>
      </w:rPr>
    </w:lvl>
    <w:lvl w:ilvl="4">
      <w:start w:val="1"/>
      <w:numFmt w:val="decimal"/>
      <w:lvlText w:val="%1.%2.%3.%4.%5."/>
      <w:lvlJc w:val="left"/>
      <w:pPr>
        <w:ind w:left="2888" w:hanging="1080"/>
      </w:pPr>
      <w:rPr>
        <w:rFonts w:hint="default"/>
        <w:b/>
      </w:rPr>
    </w:lvl>
    <w:lvl w:ilvl="5">
      <w:start w:val="1"/>
      <w:numFmt w:val="decimal"/>
      <w:lvlText w:val="%1.%2.%3.%4.%5.%6."/>
      <w:lvlJc w:val="left"/>
      <w:pPr>
        <w:ind w:left="3700" w:hanging="1440"/>
      </w:pPr>
      <w:rPr>
        <w:rFonts w:hint="default"/>
        <w:b/>
      </w:rPr>
    </w:lvl>
    <w:lvl w:ilvl="6">
      <w:start w:val="1"/>
      <w:numFmt w:val="decimal"/>
      <w:lvlText w:val="%1.%2.%3.%4.%5.%6.%7."/>
      <w:lvlJc w:val="left"/>
      <w:pPr>
        <w:ind w:left="4152" w:hanging="1440"/>
      </w:pPr>
      <w:rPr>
        <w:rFonts w:hint="default"/>
        <w:b/>
      </w:rPr>
    </w:lvl>
    <w:lvl w:ilvl="7">
      <w:start w:val="1"/>
      <w:numFmt w:val="decimal"/>
      <w:lvlText w:val="%1.%2.%3.%4.%5.%6.%7.%8."/>
      <w:lvlJc w:val="left"/>
      <w:pPr>
        <w:ind w:left="4964" w:hanging="1800"/>
      </w:pPr>
      <w:rPr>
        <w:rFonts w:hint="default"/>
        <w:b/>
      </w:rPr>
    </w:lvl>
    <w:lvl w:ilvl="8">
      <w:start w:val="1"/>
      <w:numFmt w:val="decimal"/>
      <w:lvlText w:val="%1.%2.%3.%4.%5.%6.%7.%8.%9."/>
      <w:lvlJc w:val="left"/>
      <w:pPr>
        <w:ind w:left="5416" w:hanging="1800"/>
      </w:pPr>
      <w:rPr>
        <w:rFonts w:hint="default"/>
        <w:b/>
      </w:rPr>
    </w:lvl>
  </w:abstractNum>
  <w:abstractNum w:abstractNumId="4">
    <w:nsid w:val="2FED543F"/>
    <w:multiLevelType w:val="hybridMultilevel"/>
    <w:tmpl w:val="8BF48B9A"/>
    <w:lvl w:ilvl="0" w:tplc="9FB42AE8">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9139A9"/>
    <w:multiLevelType w:val="multilevel"/>
    <w:tmpl w:val="79BEF2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E1295F"/>
    <w:multiLevelType w:val="hybridMultilevel"/>
    <w:tmpl w:val="CC7AF194"/>
    <w:lvl w:ilvl="0" w:tplc="8844FD6C">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A3C4F1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C54E68"/>
    <w:multiLevelType w:val="multilevel"/>
    <w:tmpl w:val="545220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1731795"/>
    <w:multiLevelType w:val="multilevel"/>
    <w:tmpl w:val="DC9CDF02"/>
    <w:lvl w:ilvl="0">
      <w:start w:val="4"/>
      <w:numFmt w:val="decimal"/>
      <w:lvlText w:val="%1."/>
      <w:lvlJc w:val="left"/>
      <w:pPr>
        <w:ind w:left="360" w:hanging="360"/>
      </w:pPr>
      <w:rPr>
        <w:rFonts w:hint="default"/>
      </w:rPr>
    </w:lvl>
    <w:lvl w:ilvl="1">
      <w:start w:val="3"/>
      <w:numFmt w:val="decimal"/>
      <w:lvlText w:val="%1.%2."/>
      <w:lvlJc w:val="left"/>
      <w:pPr>
        <w:ind w:left="1059" w:hanging="72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2097" w:hanging="108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3135" w:hanging="144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4173" w:hanging="1800"/>
      </w:pPr>
      <w:rPr>
        <w:rFonts w:hint="default"/>
      </w:rPr>
    </w:lvl>
    <w:lvl w:ilvl="8">
      <w:start w:val="1"/>
      <w:numFmt w:val="decimal"/>
      <w:lvlText w:val="%1.%2.%3.%4.%5.%6.%7.%8.%9."/>
      <w:lvlJc w:val="left"/>
      <w:pPr>
        <w:ind w:left="4512" w:hanging="1800"/>
      </w:pPr>
      <w:rPr>
        <w:rFonts w:hint="default"/>
      </w:rPr>
    </w:lvl>
  </w:abstractNum>
  <w:abstractNum w:abstractNumId="10">
    <w:nsid w:val="4204643D"/>
    <w:multiLevelType w:val="multilevel"/>
    <w:tmpl w:val="11FE7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3B0570"/>
    <w:multiLevelType w:val="hybridMultilevel"/>
    <w:tmpl w:val="9DC8ACF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2D6189D"/>
    <w:multiLevelType w:val="multilevel"/>
    <w:tmpl w:val="FC1C63AC"/>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3">
    <w:nsid w:val="57680170"/>
    <w:multiLevelType w:val="multilevel"/>
    <w:tmpl w:val="4A7A897A"/>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846"/>
        </w:tabs>
        <w:ind w:left="846"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62BF0AD9"/>
    <w:multiLevelType w:val="hybridMultilevel"/>
    <w:tmpl w:val="98849680"/>
    <w:lvl w:ilvl="0" w:tplc="E70E9B5A">
      <w:start w:val="1"/>
      <w:numFmt w:val="decimal"/>
      <w:lvlText w:val="%1."/>
      <w:lvlJc w:val="left"/>
      <w:pPr>
        <w:tabs>
          <w:tab w:val="num" w:pos="644"/>
        </w:tabs>
        <w:ind w:left="644" w:hanging="360"/>
      </w:pPr>
      <w:rPr>
        <w:rFonts w:ascii="Tahoma" w:hAnsi="Tahoma"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7"/>
  </w:num>
  <w:num w:numId="5">
    <w:abstractNumId w:val="1"/>
  </w:num>
  <w:num w:numId="6">
    <w:abstractNumId w:val="11"/>
  </w:num>
  <w:num w:numId="7">
    <w:abstractNumId w:val="2"/>
  </w:num>
  <w:num w:numId="8">
    <w:abstractNumId w:val="10"/>
  </w:num>
  <w:num w:numId="9">
    <w:abstractNumId w:val="6"/>
  </w:num>
  <w:num w:numId="10">
    <w:abstractNumId w:val="13"/>
  </w:num>
  <w:num w:numId="11">
    <w:abstractNumId w:val="5"/>
  </w:num>
  <w:num w:numId="12">
    <w:abstractNumId w:val="4"/>
  </w:num>
  <w:num w:numId="13">
    <w:abstractNumId w:val="8"/>
  </w:num>
  <w:num w:numId="14">
    <w:abstractNumId w:val="9"/>
  </w:num>
  <w:num w:numId="1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113"/>
  <w:hyphenationZone w:val="425"/>
  <w:drawingGridHorizontalSpacing w:val="100"/>
  <w:drawingGridVerticalSpacing w:val="106"/>
  <w:displayHorizontalDrawingGridEvery w:val="0"/>
  <w:displayVerticalDrawingGridEvery w:val="0"/>
  <w:noPunctuationKerning/>
  <w:characterSpacingControl w:val="doNotCompress"/>
  <w:hdrShapeDefaults>
    <o:shapedefaults v:ext="edit" spidmax="30722"/>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0FE"/>
    <w:rsid w:val="00022405"/>
    <w:rsid w:val="0003180F"/>
    <w:rsid w:val="00061CC8"/>
    <w:rsid w:val="000741F4"/>
    <w:rsid w:val="000850E3"/>
    <w:rsid w:val="00094001"/>
    <w:rsid w:val="00094BB4"/>
    <w:rsid w:val="000C7A80"/>
    <w:rsid w:val="000D036D"/>
    <w:rsid w:val="000F5E03"/>
    <w:rsid w:val="00120906"/>
    <w:rsid w:val="00120DC2"/>
    <w:rsid w:val="00145748"/>
    <w:rsid w:val="00164473"/>
    <w:rsid w:val="00164D91"/>
    <w:rsid w:val="00180B83"/>
    <w:rsid w:val="001855F3"/>
    <w:rsid w:val="001863F4"/>
    <w:rsid w:val="001A1FCD"/>
    <w:rsid w:val="001B7CEC"/>
    <w:rsid w:val="001C1ECA"/>
    <w:rsid w:val="001E2084"/>
    <w:rsid w:val="001E66AC"/>
    <w:rsid w:val="001F780E"/>
    <w:rsid w:val="00202F09"/>
    <w:rsid w:val="0020705A"/>
    <w:rsid w:val="002176A1"/>
    <w:rsid w:val="002176CB"/>
    <w:rsid w:val="002360FE"/>
    <w:rsid w:val="002449AF"/>
    <w:rsid w:val="002474D4"/>
    <w:rsid w:val="00262646"/>
    <w:rsid w:val="00271A61"/>
    <w:rsid w:val="00290AAF"/>
    <w:rsid w:val="00291877"/>
    <w:rsid w:val="002A6688"/>
    <w:rsid w:val="002D3FBC"/>
    <w:rsid w:val="002E33A0"/>
    <w:rsid w:val="0031122A"/>
    <w:rsid w:val="003207AE"/>
    <w:rsid w:val="00325329"/>
    <w:rsid w:val="00344743"/>
    <w:rsid w:val="0038125F"/>
    <w:rsid w:val="003C3936"/>
    <w:rsid w:val="003D0329"/>
    <w:rsid w:val="003F3270"/>
    <w:rsid w:val="003F55DD"/>
    <w:rsid w:val="003F58B9"/>
    <w:rsid w:val="00406446"/>
    <w:rsid w:val="004400A9"/>
    <w:rsid w:val="004514B1"/>
    <w:rsid w:val="004514B4"/>
    <w:rsid w:val="00451E53"/>
    <w:rsid w:val="00474091"/>
    <w:rsid w:val="00484D47"/>
    <w:rsid w:val="00491188"/>
    <w:rsid w:val="00493A6A"/>
    <w:rsid w:val="004C0199"/>
    <w:rsid w:val="004D51E4"/>
    <w:rsid w:val="004E3BDA"/>
    <w:rsid w:val="004F1686"/>
    <w:rsid w:val="00502572"/>
    <w:rsid w:val="00532BC7"/>
    <w:rsid w:val="005334C9"/>
    <w:rsid w:val="00534386"/>
    <w:rsid w:val="0054773C"/>
    <w:rsid w:val="00554630"/>
    <w:rsid w:val="0056119F"/>
    <w:rsid w:val="0056552C"/>
    <w:rsid w:val="005778A3"/>
    <w:rsid w:val="005C34F0"/>
    <w:rsid w:val="005E23DA"/>
    <w:rsid w:val="005E6BB7"/>
    <w:rsid w:val="005F5FFA"/>
    <w:rsid w:val="006004F2"/>
    <w:rsid w:val="00603A8A"/>
    <w:rsid w:val="00604487"/>
    <w:rsid w:val="0062342D"/>
    <w:rsid w:val="00630719"/>
    <w:rsid w:val="006336F7"/>
    <w:rsid w:val="006406A3"/>
    <w:rsid w:val="00646148"/>
    <w:rsid w:val="00656F6A"/>
    <w:rsid w:val="006837FD"/>
    <w:rsid w:val="006929FC"/>
    <w:rsid w:val="006A4797"/>
    <w:rsid w:val="006B229D"/>
    <w:rsid w:val="006B271E"/>
    <w:rsid w:val="006B7963"/>
    <w:rsid w:val="006D4EA4"/>
    <w:rsid w:val="006E03D2"/>
    <w:rsid w:val="006E4723"/>
    <w:rsid w:val="007056E9"/>
    <w:rsid w:val="00721565"/>
    <w:rsid w:val="007221E0"/>
    <w:rsid w:val="007303E3"/>
    <w:rsid w:val="0073152A"/>
    <w:rsid w:val="00783B68"/>
    <w:rsid w:val="00786718"/>
    <w:rsid w:val="007A4D94"/>
    <w:rsid w:val="007B1035"/>
    <w:rsid w:val="007C3B32"/>
    <w:rsid w:val="007C6724"/>
    <w:rsid w:val="007D4AE1"/>
    <w:rsid w:val="007E578B"/>
    <w:rsid w:val="007F261B"/>
    <w:rsid w:val="007F5177"/>
    <w:rsid w:val="0080143A"/>
    <w:rsid w:val="00816E52"/>
    <w:rsid w:val="00817A08"/>
    <w:rsid w:val="00817F96"/>
    <w:rsid w:val="00833343"/>
    <w:rsid w:val="008352D5"/>
    <w:rsid w:val="00850C62"/>
    <w:rsid w:val="0085288B"/>
    <w:rsid w:val="00865873"/>
    <w:rsid w:val="008659AA"/>
    <w:rsid w:val="00872066"/>
    <w:rsid w:val="00887399"/>
    <w:rsid w:val="008914E7"/>
    <w:rsid w:val="008A613E"/>
    <w:rsid w:val="008A69DA"/>
    <w:rsid w:val="008A7A0F"/>
    <w:rsid w:val="008B23DC"/>
    <w:rsid w:val="008B765A"/>
    <w:rsid w:val="008C272D"/>
    <w:rsid w:val="008D1395"/>
    <w:rsid w:val="008D7297"/>
    <w:rsid w:val="008E7EFF"/>
    <w:rsid w:val="008F3340"/>
    <w:rsid w:val="008F5D61"/>
    <w:rsid w:val="008F7861"/>
    <w:rsid w:val="0092038F"/>
    <w:rsid w:val="009212D4"/>
    <w:rsid w:val="00924C33"/>
    <w:rsid w:val="00962903"/>
    <w:rsid w:val="00962C6D"/>
    <w:rsid w:val="00980906"/>
    <w:rsid w:val="00984B3C"/>
    <w:rsid w:val="00991873"/>
    <w:rsid w:val="00996E35"/>
    <w:rsid w:val="009A579F"/>
    <w:rsid w:val="009B1203"/>
    <w:rsid w:val="009D0DCD"/>
    <w:rsid w:val="00A00282"/>
    <w:rsid w:val="00A30F9D"/>
    <w:rsid w:val="00A35B0F"/>
    <w:rsid w:val="00A367BC"/>
    <w:rsid w:val="00A54DFA"/>
    <w:rsid w:val="00A57A02"/>
    <w:rsid w:val="00A90F7A"/>
    <w:rsid w:val="00A92214"/>
    <w:rsid w:val="00AA5A41"/>
    <w:rsid w:val="00AB1B3B"/>
    <w:rsid w:val="00AC780C"/>
    <w:rsid w:val="00AD4958"/>
    <w:rsid w:val="00AE185D"/>
    <w:rsid w:val="00AF1027"/>
    <w:rsid w:val="00AF1203"/>
    <w:rsid w:val="00AF6665"/>
    <w:rsid w:val="00AF74C6"/>
    <w:rsid w:val="00B06173"/>
    <w:rsid w:val="00B07ADE"/>
    <w:rsid w:val="00B173EA"/>
    <w:rsid w:val="00B20A9F"/>
    <w:rsid w:val="00B21F6C"/>
    <w:rsid w:val="00B24E5E"/>
    <w:rsid w:val="00B3237F"/>
    <w:rsid w:val="00B6709D"/>
    <w:rsid w:val="00B67FB6"/>
    <w:rsid w:val="00B833D6"/>
    <w:rsid w:val="00BB205D"/>
    <w:rsid w:val="00BC04C9"/>
    <w:rsid w:val="00BC5269"/>
    <w:rsid w:val="00BE1A13"/>
    <w:rsid w:val="00BF2007"/>
    <w:rsid w:val="00C10EA2"/>
    <w:rsid w:val="00C26B71"/>
    <w:rsid w:val="00C72CA5"/>
    <w:rsid w:val="00C85A79"/>
    <w:rsid w:val="00C90C86"/>
    <w:rsid w:val="00C950AB"/>
    <w:rsid w:val="00CC6FF9"/>
    <w:rsid w:val="00CD4E48"/>
    <w:rsid w:val="00CE0475"/>
    <w:rsid w:val="00CE68FA"/>
    <w:rsid w:val="00D10694"/>
    <w:rsid w:val="00D118EE"/>
    <w:rsid w:val="00D13163"/>
    <w:rsid w:val="00D176EC"/>
    <w:rsid w:val="00D26A7C"/>
    <w:rsid w:val="00D317C6"/>
    <w:rsid w:val="00D31DFD"/>
    <w:rsid w:val="00D35639"/>
    <w:rsid w:val="00D41BF6"/>
    <w:rsid w:val="00D4586F"/>
    <w:rsid w:val="00D639B5"/>
    <w:rsid w:val="00DB38FE"/>
    <w:rsid w:val="00DE20F3"/>
    <w:rsid w:val="00DE3040"/>
    <w:rsid w:val="00DF6433"/>
    <w:rsid w:val="00DF7682"/>
    <w:rsid w:val="00E10FDA"/>
    <w:rsid w:val="00E117B7"/>
    <w:rsid w:val="00E13330"/>
    <w:rsid w:val="00E2094F"/>
    <w:rsid w:val="00E6082A"/>
    <w:rsid w:val="00E638FE"/>
    <w:rsid w:val="00E7182A"/>
    <w:rsid w:val="00E7591E"/>
    <w:rsid w:val="00E810C0"/>
    <w:rsid w:val="00E86008"/>
    <w:rsid w:val="00E86C9E"/>
    <w:rsid w:val="00E94F4C"/>
    <w:rsid w:val="00EA4130"/>
    <w:rsid w:val="00EB4F7A"/>
    <w:rsid w:val="00EC704F"/>
    <w:rsid w:val="00ED341F"/>
    <w:rsid w:val="00ED3CD0"/>
    <w:rsid w:val="00ED5AA0"/>
    <w:rsid w:val="00ED6821"/>
    <w:rsid w:val="00EE348E"/>
    <w:rsid w:val="00EE65F1"/>
    <w:rsid w:val="00EF271B"/>
    <w:rsid w:val="00EF6BB8"/>
    <w:rsid w:val="00F03695"/>
    <w:rsid w:val="00F40A26"/>
    <w:rsid w:val="00F46699"/>
    <w:rsid w:val="00F56333"/>
    <w:rsid w:val="00F623C4"/>
    <w:rsid w:val="00F71123"/>
    <w:rsid w:val="00F75A98"/>
    <w:rsid w:val="00F924A0"/>
    <w:rsid w:val="00F93004"/>
    <w:rsid w:val="00FA014A"/>
    <w:rsid w:val="00FB01DF"/>
    <w:rsid w:val="00FC6551"/>
    <w:rsid w:val="00FD5DDF"/>
    <w:rsid w:val="00FF1A85"/>
    <w:rsid w:val="00FF763A"/>
  </w:rsids>
  <m:mathPr>
    <m:mathFont m:val="Cambria Math"/>
    <m:brkBin m:val="before"/>
    <m:brkBinSub m:val="--"/>
    <m:smallFrac m:val="off"/>
    <m:dispDef/>
    <m:lMargin m:val="0"/>
    <m:rMargin m:val="0"/>
    <m:defJc m:val="centerGroup"/>
    <m:wrapIndent m:val="1440"/>
    <m:intLim m:val="subSup"/>
    <m:naryLim m:val="undOvr"/>
  </m:mathPr>
  <w:uiCompat97To2003/>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F"/>
    <w:rPr>
      <w:lang w:eastAsia="en-US"/>
    </w:rPr>
  </w:style>
  <w:style w:type="paragraph" w:styleId="Heading1">
    <w:name w:val="heading 1"/>
    <w:basedOn w:val="Normal"/>
    <w:next w:val="Normal"/>
    <w:qFormat/>
    <w:rsid w:val="00FB01DF"/>
    <w:pPr>
      <w:keepNext/>
      <w:ind w:left="113"/>
      <w:jc w:val="both"/>
      <w:outlineLvl w:val="0"/>
    </w:pPr>
    <w:rPr>
      <w:rFonts w:ascii="Arial" w:hAnsi="Arial"/>
      <w:b/>
      <w:sz w:val="24"/>
    </w:rPr>
  </w:style>
  <w:style w:type="paragraph" w:styleId="Heading2">
    <w:name w:val="heading 2"/>
    <w:basedOn w:val="Normal"/>
    <w:next w:val="Normal"/>
    <w:qFormat/>
    <w:rsid w:val="00FB01DF"/>
    <w:pPr>
      <w:keepNext/>
      <w:jc w:val="both"/>
      <w:outlineLvl w:val="1"/>
    </w:pPr>
    <w:rPr>
      <w:rFonts w:ascii="Arial" w:hAnsi="Arial"/>
      <w:b/>
      <w:color w:val="FF0000"/>
      <w:sz w:val="24"/>
    </w:rPr>
  </w:style>
  <w:style w:type="paragraph" w:styleId="Heading3">
    <w:name w:val="heading 3"/>
    <w:basedOn w:val="Normal"/>
    <w:next w:val="Normal"/>
    <w:qFormat/>
    <w:rsid w:val="00FB01DF"/>
    <w:pPr>
      <w:keepNext/>
      <w:ind w:left="833"/>
      <w:jc w:val="both"/>
      <w:outlineLvl w:val="2"/>
    </w:pPr>
    <w:rPr>
      <w:rFonts w:ascii="Arial" w:hAnsi="Arial"/>
      <w:bCs/>
      <w:sz w:val="24"/>
    </w:rPr>
  </w:style>
  <w:style w:type="paragraph" w:styleId="Heading4">
    <w:name w:val="heading 4"/>
    <w:basedOn w:val="Normal"/>
    <w:next w:val="Normal"/>
    <w:qFormat/>
    <w:rsid w:val="00FB01DF"/>
    <w:pPr>
      <w:keepNext/>
      <w:spacing w:line="360" w:lineRule="auto"/>
      <w:ind w:left="699" w:right="-624" w:firstLine="113"/>
      <w:jc w:val="both"/>
      <w:outlineLvl w:val="3"/>
    </w:pPr>
    <w:rPr>
      <w:rFonts w:ascii="Tahoma" w:hAnsi="Tahoma" w:cs="Tahoma"/>
      <w:position w:val="-2"/>
      <w:sz w:val="24"/>
    </w:rPr>
  </w:style>
  <w:style w:type="paragraph" w:styleId="Heading5">
    <w:name w:val="heading 5"/>
    <w:basedOn w:val="Normal"/>
    <w:next w:val="Normal"/>
    <w:qFormat/>
    <w:rsid w:val="00FB01DF"/>
    <w:pPr>
      <w:keepNext/>
      <w:spacing w:line="360" w:lineRule="auto"/>
      <w:ind w:left="452" w:right="-624"/>
      <w:jc w:val="both"/>
      <w:outlineLvl w:val="4"/>
    </w:pPr>
    <w:rPr>
      <w:rFonts w:ascii="Tahoma" w:hAnsi="Tahoma" w:cs="Tahoma"/>
      <w:position w:val="-2"/>
      <w:sz w:val="24"/>
    </w:rPr>
  </w:style>
  <w:style w:type="paragraph" w:styleId="Heading6">
    <w:name w:val="heading 6"/>
    <w:basedOn w:val="Normal"/>
    <w:next w:val="Normal"/>
    <w:qFormat/>
    <w:rsid w:val="00FB01DF"/>
    <w:pPr>
      <w:keepNext/>
      <w:spacing w:line="360" w:lineRule="auto"/>
      <w:ind w:left="565" w:right="-624" w:firstLine="113"/>
      <w:jc w:val="both"/>
      <w:outlineLvl w:val="5"/>
    </w:pPr>
    <w:rPr>
      <w:rFonts w:ascii="Tahoma" w:hAnsi="Tahoma" w:cs="Tahoma"/>
      <w:position w:val="-2"/>
      <w:sz w:val="24"/>
    </w:rPr>
  </w:style>
  <w:style w:type="paragraph" w:styleId="Heading7">
    <w:name w:val="heading 7"/>
    <w:basedOn w:val="Normal"/>
    <w:next w:val="Normal"/>
    <w:qFormat/>
    <w:rsid w:val="00FB01DF"/>
    <w:pPr>
      <w:keepNext/>
      <w:spacing w:line="360" w:lineRule="auto"/>
      <w:ind w:left="812" w:right="-624"/>
      <w:jc w:val="both"/>
      <w:outlineLvl w:val="6"/>
    </w:pPr>
    <w:rPr>
      <w:rFonts w:ascii="Tahoma" w:hAnsi="Tahoma" w:cs="Tahoma"/>
      <w:position w:val="-2"/>
      <w:sz w:val="24"/>
    </w:rPr>
  </w:style>
  <w:style w:type="paragraph" w:styleId="Heading8">
    <w:name w:val="heading 8"/>
    <w:basedOn w:val="Normal"/>
    <w:next w:val="Normal"/>
    <w:qFormat/>
    <w:rsid w:val="00FB01DF"/>
    <w:pPr>
      <w:keepNext/>
      <w:spacing w:line="360" w:lineRule="auto"/>
      <w:ind w:left="904" w:right="-624"/>
      <w:jc w:val="both"/>
      <w:outlineLvl w:val="7"/>
    </w:pPr>
    <w:rPr>
      <w:rFonts w:ascii="Tahoma" w:hAnsi="Tahoma" w:cs="Tahoma"/>
      <w:position w:val="-2"/>
      <w:sz w:val="24"/>
    </w:rPr>
  </w:style>
  <w:style w:type="paragraph" w:styleId="Heading9">
    <w:name w:val="heading 9"/>
    <w:basedOn w:val="Normal"/>
    <w:next w:val="Normal"/>
    <w:qFormat/>
    <w:rsid w:val="00FB01DF"/>
    <w:pPr>
      <w:keepNext/>
      <w:ind w:left="904"/>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1DF"/>
    <w:pPr>
      <w:tabs>
        <w:tab w:val="center" w:pos="4153"/>
        <w:tab w:val="right" w:pos="8306"/>
      </w:tabs>
    </w:pPr>
  </w:style>
  <w:style w:type="paragraph" w:styleId="Footer">
    <w:name w:val="footer"/>
    <w:basedOn w:val="Normal"/>
    <w:link w:val="FooterChar"/>
    <w:uiPriority w:val="99"/>
    <w:rsid w:val="00FB01DF"/>
    <w:pPr>
      <w:tabs>
        <w:tab w:val="center" w:pos="4153"/>
        <w:tab w:val="right" w:pos="8306"/>
      </w:tabs>
    </w:pPr>
  </w:style>
  <w:style w:type="character" w:styleId="PageNumber">
    <w:name w:val="page number"/>
    <w:basedOn w:val="DefaultParagraphFont"/>
    <w:rsid w:val="00FB01DF"/>
  </w:style>
  <w:style w:type="paragraph" w:styleId="BodyText">
    <w:name w:val="Body Text"/>
    <w:basedOn w:val="Normal"/>
    <w:semiHidden/>
    <w:rsid w:val="00FB01DF"/>
    <w:pPr>
      <w:jc w:val="both"/>
    </w:pPr>
    <w:rPr>
      <w:rFonts w:ascii="Arial" w:hAnsi="Arial"/>
      <w:sz w:val="24"/>
    </w:rPr>
  </w:style>
  <w:style w:type="paragraph" w:styleId="BodyTextIndent">
    <w:name w:val="Body Text Indent"/>
    <w:basedOn w:val="Normal"/>
    <w:semiHidden/>
    <w:rsid w:val="00FB01DF"/>
    <w:pPr>
      <w:ind w:left="113"/>
      <w:jc w:val="both"/>
    </w:pPr>
    <w:rPr>
      <w:rFonts w:ascii="Arial" w:hAnsi="Arial"/>
      <w:sz w:val="24"/>
    </w:rPr>
  </w:style>
  <w:style w:type="paragraph" w:styleId="BodyText2">
    <w:name w:val="Body Text 2"/>
    <w:basedOn w:val="Normal"/>
    <w:semiHidden/>
    <w:rsid w:val="00FB01DF"/>
    <w:pPr>
      <w:jc w:val="both"/>
    </w:pPr>
    <w:rPr>
      <w:rFonts w:ascii="Arial" w:hAnsi="Arial"/>
      <w:b/>
      <w:sz w:val="24"/>
    </w:rPr>
  </w:style>
  <w:style w:type="paragraph" w:styleId="BodyTextIndent2">
    <w:name w:val="Body Text Indent 2"/>
    <w:basedOn w:val="Normal"/>
    <w:semiHidden/>
    <w:rsid w:val="00FB01DF"/>
    <w:pPr>
      <w:ind w:left="452"/>
      <w:jc w:val="both"/>
    </w:pPr>
    <w:rPr>
      <w:rFonts w:ascii="Arial" w:hAnsi="Arial"/>
      <w:bCs/>
      <w:sz w:val="24"/>
    </w:rPr>
  </w:style>
  <w:style w:type="paragraph" w:styleId="BodyTextIndent3">
    <w:name w:val="Body Text Indent 3"/>
    <w:basedOn w:val="Normal"/>
    <w:semiHidden/>
    <w:rsid w:val="00FB01DF"/>
    <w:pPr>
      <w:spacing w:after="120"/>
      <w:ind w:left="2652"/>
      <w:jc w:val="both"/>
    </w:pPr>
    <w:rPr>
      <w:rFonts w:ascii="Arial" w:hAnsi="Arial"/>
      <w:bCs/>
      <w:sz w:val="24"/>
    </w:rPr>
  </w:style>
  <w:style w:type="character" w:styleId="Hyperlink">
    <w:name w:val="Hyperlink"/>
    <w:basedOn w:val="DefaultParagraphFont"/>
    <w:semiHidden/>
    <w:rsid w:val="00FB01DF"/>
    <w:rPr>
      <w:color w:val="0000FF"/>
      <w:u w:val="single"/>
    </w:rPr>
  </w:style>
  <w:style w:type="table" w:styleId="TableGrid">
    <w:name w:val="Table Grid"/>
    <w:basedOn w:val="TableNormal"/>
    <w:uiPriority w:val="59"/>
    <w:rsid w:val="006B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FA"/>
    <w:rPr>
      <w:rFonts w:ascii="Tahoma" w:hAnsi="Tahoma" w:cs="Tahoma"/>
      <w:sz w:val="16"/>
      <w:szCs w:val="16"/>
    </w:rPr>
  </w:style>
  <w:style w:type="character" w:customStyle="1" w:styleId="BalloonTextChar">
    <w:name w:val="Balloon Text Char"/>
    <w:basedOn w:val="DefaultParagraphFont"/>
    <w:link w:val="BalloonText"/>
    <w:uiPriority w:val="99"/>
    <w:semiHidden/>
    <w:rsid w:val="00CE68FA"/>
    <w:rPr>
      <w:rFonts w:ascii="Tahoma" w:hAnsi="Tahoma" w:cs="Tahoma"/>
      <w:sz w:val="16"/>
      <w:szCs w:val="16"/>
      <w:lang w:eastAsia="en-US"/>
    </w:rPr>
  </w:style>
  <w:style w:type="character" w:styleId="CommentReference">
    <w:name w:val="annotation reference"/>
    <w:basedOn w:val="DefaultParagraphFont"/>
    <w:uiPriority w:val="99"/>
    <w:semiHidden/>
    <w:unhideWhenUsed/>
    <w:rsid w:val="00AB1B3B"/>
    <w:rPr>
      <w:sz w:val="16"/>
      <w:szCs w:val="16"/>
    </w:rPr>
  </w:style>
  <w:style w:type="paragraph" w:styleId="CommentText">
    <w:name w:val="annotation text"/>
    <w:basedOn w:val="Normal"/>
    <w:link w:val="CommentTextChar"/>
    <w:uiPriority w:val="99"/>
    <w:semiHidden/>
    <w:unhideWhenUsed/>
    <w:rsid w:val="00AB1B3B"/>
  </w:style>
  <w:style w:type="character" w:customStyle="1" w:styleId="CommentTextChar">
    <w:name w:val="Comment Text Char"/>
    <w:basedOn w:val="DefaultParagraphFont"/>
    <w:link w:val="CommentText"/>
    <w:uiPriority w:val="99"/>
    <w:semiHidden/>
    <w:rsid w:val="00AB1B3B"/>
    <w:rPr>
      <w:lang w:eastAsia="en-US"/>
    </w:rPr>
  </w:style>
  <w:style w:type="paragraph" w:styleId="CommentSubject">
    <w:name w:val="annotation subject"/>
    <w:basedOn w:val="CommentText"/>
    <w:next w:val="CommentText"/>
    <w:link w:val="CommentSubjectChar"/>
    <w:uiPriority w:val="99"/>
    <w:semiHidden/>
    <w:unhideWhenUsed/>
    <w:rsid w:val="00AB1B3B"/>
    <w:rPr>
      <w:b/>
      <w:bCs/>
    </w:rPr>
  </w:style>
  <w:style w:type="character" w:customStyle="1" w:styleId="CommentSubjectChar">
    <w:name w:val="Comment Subject Char"/>
    <w:basedOn w:val="CommentTextChar"/>
    <w:link w:val="CommentSubject"/>
    <w:uiPriority w:val="99"/>
    <w:semiHidden/>
    <w:rsid w:val="00AB1B3B"/>
    <w:rPr>
      <w:b/>
      <w:bCs/>
    </w:rPr>
  </w:style>
  <w:style w:type="character" w:customStyle="1" w:styleId="HeaderChar">
    <w:name w:val="Header Char"/>
    <w:basedOn w:val="DefaultParagraphFont"/>
    <w:link w:val="Header"/>
    <w:uiPriority w:val="99"/>
    <w:rsid w:val="00AE185D"/>
    <w:rPr>
      <w:lang w:eastAsia="en-US"/>
    </w:rPr>
  </w:style>
  <w:style w:type="paragraph" w:styleId="ListParagraph">
    <w:name w:val="List Paragraph"/>
    <w:basedOn w:val="Normal"/>
    <w:uiPriority w:val="34"/>
    <w:qFormat/>
    <w:rsid w:val="004514B1"/>
    <w:pPr>
      <w:ind w:left="708"/>
    </w:pPr>
  </w:style>
  <w:style w:type="character" w:customStyle="1" w:styleId="FooterChar">
    <w:name w:val="Footer Char"/>
    <w:basedOn w:val="DefaultParagraphFont"/>
    <w:link w:val="Footer"/>
    <w:uiPriority w:val="99"/>
    <w:rsid w:val="007F5177"/>
    <w:rPr>
      <w:lang w:eastAsia="en-US"/>
    </w:rPr>
  </w:style>
</w:styles>
</file>

<file path=word/webSettings.xml><?xml version="1.0" encoding="utf-8"?>
<w:webSettings xmlns:r="http://schemas.openxmlformats.org/officeDocument/2006/relationships" xmlns:w="http://schemas.openxmlformats.org/wordprocessingml/2006/main">
  <w:divs>
    <w:div w:id="7102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7891-370A-4EF1-95F0-F9286FD5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Arçelik A.Ş.</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özlem özbatır</dc:creator>
  <cp:lastModifiedBy>takbayturk</cp:lastModifiedBy>
  <cp:revision>2</cp:revision>
  <cp:lastPrinted>2012-11-26T14:10:00Z</cp:lastPrinted>
  <dcterms:created xsi:type="dcterms:W3CDTF">2012-12-11T14:49:00Z</dcterms:created>
  <dcterms:modified xsi:type="dcterms:W3CDTF">2012-12-11T14:49:00Z</dcterms:modified>
</cp:coreProperties>
</file>